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C6B89">
      <w:pPr>
        <w:adjustRightInd w:val="0"/>
        <w:snapToGrid w:val="0"/>
        <w:jc w:val="center"/>
        <w:rPr>
          <w:rFonts w:ascii="Times New Roman" w:hAnsi="Times New Roman" w:eastAsia="黑体" w:cs="Times New Roman"/>
          <w:b/>
          <w:bCs/>
          <w:sz w:val="44"/>
          <w:szCs w:val="44"/>
        </w:rPr>
      </w:pPr>
      <w:r>
        <w:rPr>
          <w:rFonts w:hint="eastAsia" w:ascii="Times New Roman" w:hAnsi="Times New Roman" w:eastAsia="黑体" w:cs="Times New Roman"/>
          <w:b/>
          <w:bCs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10160000</wp:posOffset>
            </wp:positionH>
            <wp:positionV relativeFrom="topMargin">
              <wp:posOffset>10452100</wp:posOffset>
            </wp:positionV>
            <wp:extent cx="266700" cy="495300"/>
            <wp:effectExtent l="0" t="0" r="7620" b="7620"/>
            <wp:wrapNone/>
            <wp:docPr id="100052" name="图片 1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2" name="图片 1000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190202679"/>
      <w:bookmarkEnd w:id="0"/>
      <w:r>
        <w:rPr>
          <w:rFonts w:hint="eastAsia" w:ascii="Times New Roman" w:hAnsi="Times New Roman" w:eastAsia="黑体" w:cs="Times New Roman"/>
          <w:b/>
          <w:bCs/>
          <w:sz w:val="44"/>
          <w:szCs w:val="44"/>
        </w:rPr>
        <w:t>初中地理核心考点速记</w:t>
      </w:r>
    </w:p>
    <w:p w14:paraId="61692579">
      <w:pPr>
        <w:adjustRightInd w:val="0"/>
        <w:snapToGrid w:val="0"/>
        <w:jc w:val="center"/>
        <w:rPr>
          <w:rFonts w:ascii="Times New Roman" w:hAnsi="Times New Roman" w:eastAsia="黑体" w:cs="Times New Roman"/>
          <w:b/>
          <w:bCs/>
          <w:sz w:val="44"/>
          <w:szCs w:val="44"/>
        </w:rPr>
      </w:pPr>
      <w:r>
        <w:rPr>
          <w:rFonts w:hint="eastAsia" w:ascii="Times New Roman" w:hAnsi="Times New Roman" w:eastAsia="黑体" w:cs="Times New Roman"/>
          <w:b/>
          <w:bCs/>
          <w:sz w:val="44"/>
          <w:szCs w:val="44"/>
        </w:rPr>
        <w:t>中国（一）</w:t>
      </w:r>
    </w:p>
    <w:tbl>
      <w:tblPr>
        <w:tblStyle w:val="14"/>
        <w:tblW w:w="6269" w:type="dxa"/>
        <w:jc w:val="center"/>
        <w:tbl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69"/>
      </w:tblGrid>
      <w:tr w14:paraId="2386524D">
        <w:tblPrEx>
          <w:tblBorders>
            <w:top w:val="single" w:color="4BACC6" w:sz="8" w:space="0"/>
            <w:left w:val="single" w:color="4BACC6" w:sz="8" w:space="0"/>
            <w:bottom w:val="single" w:color="4BACC6" w:sz="8" w:space="0"/>
            <w:right w:val="single" w:color="4BACC6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626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06BCD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目录</w:t>
            </w:r>
          </w:p>
        </w:tc>
      </w:tr>
      <w:tr w14:paraId="4E89786F">
        <w:tblPrEx>
          <w:tblBorders>
            <w:top w:val="single" w:color="4BACC6" w:sz="8" w:space="0"/>
            <w:left w:val="single" w:color="4BACC6" w:sz="8" w:space="0"/>
            <w:bottom w:val="single" w:color="4BACC6" w:sz="8" w:space="0"/>
            <w:right w:val="single" w:color="4BACC6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  <w:jc w:val="center"/>
        </w:trPr>
        <w:tc>
          <w:tcPr>
            <w:tcW w:w="626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102C89">
            <w:pPr>
              <w:pStyle w:val="26"/>
              <w:snapToGrid w:val="0"/>
              <w:spacing w:before="0" w:beforeAutospacing="0" w:after="0" w:afterAutospacing="0"/>
              <w:jc w:val="center"/>
              <w:rPr>
                <w:rFonts w:hint="eastAsia" w:ascii="黑体" w:hAnsi="黑体" w:eastAsia="黑体" w:cs="黑体"/>
                <w:b/>
                <w:bCs/>
                <w:color w:val="4F81BD" w:themeColor="accent1"/>
                <w:kern w:val="2"/>
                <w:sz w:val="21"/>
                <w:szCs w:val="2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color w:val="00B050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color w:val="00B050"/>
              </w:rPr>
              <w:t>·</w:t>
            </w:r>
            <w:r>
              <w:rPr>
                <w:rFonts w:hint="eastAsia" w:ascii="Times New Roman" w:hAnsi="Times New Roman" w:cs="Times New Roman"/>
                <w:b/>
                <w:bCs/>
                <w:color w:val="00B050"/>
              </w:rPr>
              <w:t>七年级上册（76个核心考点）</w:t>
            </w:r>
          </w:p>
        </w:tc>
      </w:tr>
      <w:tr w14:paraId="03AA2D17">
        <w:tblPrEx>
          <w:tblBorders>
            <w:top w:val="single" w:color="4BACC6" w:sz="8" w:space="0"/>
            <w:left w:val="single" w:color="4BACC6" w:sz="8" w:space="0"/>
            <w:bottom w:val="single" w:color="4BACC6" w:sz="8" w:space="0"/>
            <w:right w:val="single" w:color="4BACC6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626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DE0D20">
            <w:pPr>
              <w:pStyle w:val="26"/>
              <w:snapToGrid w:val="0"/>
              <w:spacing w:before="0" w:beforeAutospacing="0" w:after="0" w:afterAutospacing="0"/>
              <w:jc w:val="center"/>
              <w:rPr>
                <w:rFonts w:hint="eastAsia" w:ascii="黑体" w:hAnsi="黑体" w:eastAsia="黑体" w:cs="黑体"/>
                <w:b/>
                <w:bCs/>
                <w:color w:val="4F81BD" w:themeColor="accent1"/>
                <w:kern w:val="2"/>
                <w:sz w:val="21"/>
                <w:szCs w:val="21"/>
                <w:lang w:val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31859C" w:themeColor="accent5" w:themeShade="BF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color w:val="31859C" w:themeColor="accent5" w:themeShade="BF"/>
              </w:rPr>
              <w:t>·</w:t>
            </w:r>
            <w:r>
              <w:rPr>
                <w:rFonts w:hint="eastAsia" w:ascii="Times New Roman" w:hAnsi="Times New Roman" w:cs="Times New Roman"/>
                <w:b/>
                <w:bCs/>
                <w:color w:val="31859C" w:themeColor="accent5" w:themeShade="BF"/>
              </w:rPr>
              <w:t>七年级下册（191个核心考点）</w:t>
            </w:r>
          </w:p>
        </w:tc>
      </w:tr>
      <w:tr w14:paraId="6CDCFD5C">
        <w:tblPrEx>
          <w:tblBorders>
            <w:top w:val="single" w:color="4BACC6" w:sz="8" w:space="0"/>
            <w:left w:val="single" w:color="4BACC6" w:sz="8" w:space="0"/>
            <w:bottom w:val="single" w:color="4BACC6" w:sz="8" w:space="0"/>
            <w:right w:val="single" w:color="4BACC6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626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908221">
            <w:pPr>
              <w:pStyle w:val="26"/>
              <w:snapToGrid w:val="0"/>
              <w:spacing w:before="0" w:beforeAutospacing="0" w:after="0" w:afterAutospacing="0"/>
              <w:jc w:val="center"/>
              <w:rPr>
                <w:rFonts w:hint="eastAsia" w:ascii="黑体" w:hAnsi="黑体" w:eastAsia="黑体" w:cs="黑体"/>
                <w:b/>
                <w:bCs/>
                <w:color w:val="4F81BD" w:themeColor="accent1"/>
                <w:kern w:val="2"/>
                <w:sz w:val="21"/>
                <w:szCs w:val="21"/>
                <w:lang w:val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E46C0A" w:themeColor="accent6" w:themeShade="BF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color w:val="E46C0A" w:themeColor="accent6" w:themeShade="BF"/>
              </w:rPr>
              <w:t>·</w:t>
            </w:r>
            <w:r>
              <w:rPr>
                <w:rFonts w:hint="eastAsia" w:ascii="Times New Roman" w:hAnsi="Times New Roman" w:cs="Times New Roman"/>
                <w:b/>
                <w:bCs/>
                <w:color w:val="E46C0A" w:themeColor="accent6" w:themeShade="BF"/>
              </w:rPr>
              <w:t>八年级上册（111个核心考点）</w:t>
            </w:r>
          </w:p>
        </w:tc>
      </w:tr>
      <w:tr w14:paraId="4CC2E6C2">
        <w:tblPrEx>
          <w:tblBorders>
            <w:top w:val="single" w:color="4BACC6" w:sz="8" w:space="0"/>
            <w:left w:val="single" w:color="4BACC6" w:sz="8" w:space="0"/>
            <w:bottom w:val="single" w:color="4BACC6" w:sz="8" w:space="0"/>
            <w:right w:val="single" w:color="4BACC6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626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F0964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C0504D" w:themeColor="accent2"/>
                <w:sz w:val="24"/>
                <w:szCs w:val="24"/>
                <w14:textFill>
                  <w14:solidFill>
                    <w14:schemeClr w14:val="accent2"/>
                  </w14:solidFill>
                </w14:textFill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color w:val="C0504D" w:themeColor="accent2"/>
                <w:sz w:val="24"/>
                <w:szCs w:val="24"/>
                <w14:textFill>
                  <w14:solidFill>
                    <w14:schemeClr w14:val="accent2"/>
                  </w14:solidFill>
                </w14:textFill>
              </w:rPr>
              <w:t>·</w:t>
            </w:r>
            <w:r>
              <w:rPr>
                <w:rFonts w:hint="eastAsia" w:ascii="Times New Roman" w:hAnsi="Times New Roman" w:cs="Times New Roman"/>
                <w:b/>
                <w:bCs/>
                <w:color w:val="C0504D" w:themeColor="accent2"/>
                <w:sz w:val="24"/>
                <w:szCs w:val="24"/>
                <w14:textFill>
                  <w14:solidFill>
                    <w14:schemeClr w14:val="accent2"/>
                  </w14:solidFill>
                </w14:textFill>
              </w:rPr>
              <w:t>八年级下册（122个核心考点）</w:t>
            </w:r>
          </w:p>
        </w:tc>
      </w:tr>
    </w:tbl>
    <w:p w14:paraId="3449E7D1">
      <w:pPr>
        <w:adjustRightInd w:val="0"/>
        <w:snapToGrid w:val="0"/>
        <w:jc w:val="center"/>
        <w:rPr>
          <w:rFonts w:ascii="Times New Roman" w:hAnsi="Times New Roman" w:eastAsia="微软雅黑" w:cs="Times New Roman"/>
          <w:b/>
          <w:bCs/>
          <w:color w:val="E46C0A" w:themeColor="accent6" w:themeShade="BF"/>
          <w:sz w:val="36"/>
          <w:szCs w:val="40"/>
        </w:rPr>
      </w:pPr>
    </w:p>
    <w:p w14:paraId="4C6F617A">
      <w:pPr>
        <w:adjustRightInd w:val="0"/>
        <w:snapToGrid w:val="0"/>
        <w:jc w:val="left"/>
        <w:rPr>
          <w:position w:val="6"/>
          <w:u w:val="dash" w:color="000000"/>
        </w:rPr>
      </w:pPr>
      <w:r>
        <w:rPr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>八年级上册</w:t>
      </w:r>
      <w:r>
        <w:rPr>
          <w:position w:val="6"/>
          <w:u w:val="dash" w:color="000000"/>
        </w:rPr>
        <w:t xml:space="preserve">          </w:t>
      </w:r>
      <w:r>
        <w:rPr>
          <w:rFonts w:hint="eastAsia"/>
          <w:position w:val="6"/>
          <w:u w:val="dash" w:color="000000"/>
        </w:rPr>
        <w:t xml:space="preserve">                        </w:t>
      </w:r>
      <w:r>
        <w:rPr>
          <w:position w:val="6"/>
          <w:u w:val="dash" w:color="000000"/>
        </w:rPr>
        <w:t xml:space="preserve">         </w:t>
      </w:r>
      <w:r>
        <w:rPr>
          <w:rFonts w:hint="eastAsia"/>
          <w:position w:val="6"/>
          <w:u w:val="dash" w:color="000000"/>
        </w:rPr>
        <w:t xml:space="preserve">                               </w:t>
      </w:r>
    </w:p>
    <w:p w14:paraId="2A440E38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中国绝大部分位于东半球、北半球。</w:t>
      </w:r>
    </w:p>
    <w:p w14:paraId="0FE2486C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中国纬度位置的优越性:大部分地区位于北温带，南部部分地区位于热带，无寒带，光热条件好；纬度南北跨度大，使南北气候差异大,为发展多种农业经济提供了有利条件。</w:t>
      </w:r>
    </w:p>
    <w:p w14:paraId="7701150C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3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中国海陆位置的优越性: 位于世界最大大陆—亚欧大陆的东部，世界最大大洋—太平洋的西岸，是一个海陆兼备的国家。濒临大洋，有利于发展海洋事业和对外经济联系。我国西部深入大陆内部，有利于发展</w:t>
      </w:r>
    </w:p>
    <w:p w14:paraId="7F9167F0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4.</w:t>
      </w:r>
      <w:r>
        <w:rPr>
          <w:rFonts w:hint="eastAsia" w:asciiTheme="minorEastAsia" w:hAnsiTheme="minorEastAsia" w:eastAsiaTheme="minorEastAsia"/>
          <w:sz w:val="21"/>
          <w:szCs w:val="21"/>
        </w:rPr>
        <w:t>我国领土四端：</w:t>
      </w:r>
    </w:p>
    <w:p w14:paraId="084D68B0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（1）最北端：黑龙江省漠河市北端黑龙江主航道中心线上（53°N）</w:t>
      </w:r>
    </w:p>
    <w:p w14:paraId="1CB5DD37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（2）最南端：海南省曾母暗沙（4°N）</w:t>
      </w:r>
    </w:p>
    <w:p w14:paraId="07F44014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（3）最东端：黑龙江省黑龙江与乌苏里江主航道中心线的汇合处（135°E）</w:t>
      </w:r>
    </w:p>
    <w:p w14:paraId="404B027A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（4）最西端：新疆维吾尔自治区的帕米尔高原上（73°E）</w:t>
      </w:r>
    </w:p>
    <w:p w14:paraId="18AAD98A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5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我国南北跨纬度广，南北气候差异大；东西跨经度广，东西时间差异大。                                                                                                                                                                        </w:t>
      </w:r>
      <w:r>
        <w:rPr>
          <w:rFonts w:asciiTheme="minorEastAsia" w:hAnsiTheme="minorEastAsia" w:eastAsiaTheme="minorEastAsia"/>
          <w:sz w:val="21"/>
          <w:szCs w:val="21"/>
        </w:rPr>
        <w:t xml:space="preserve">     </w:t>
      </w:r>
    </w:p>
    <w:p w14:paraId="6D684717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6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领海范围：是从领海基线起算，向海上延伸12海里，大陆海岸线长1.8万多千米。</w:t>
      </w:r>
    </w:p>
    <w:p w14:paraId="547C33E4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7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我国临海从北向南依次是：渤海、黄海、东海、南海</w:t>
      </w:r>
    </w:p>
    <w:p w14:paraId="3BDF9974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8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我国内海：琼州海峡（雷州半岛与海南岛之间）、渤海（山东半岛与辽东半岛之间）</w:t>
      </w:r>
    </w:p>
    <w:p w14:paraId="0C0ED900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9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陆上国界线2.2万多千米，与14个国家陆上相邻。1</w:t>
      </w:r>
      <w:r>
        <w:rPr>
          <w:rFonts w:asciiTheme="minorEastAsia" w:hAnsiTheme="minorEastAsia" w:eastAsiaTheme="minorEastAsia"/>
          <w:sz w:val="21"/>
          <w:szCs w:val="21"/>
        </w:rPr>
        <w:t>4</w:t>
      </w:r>
      <w:r>
        <w:rPr>
          <w:rFonts w:hint="eastAsia" w:asciiTheme="minorEastAsia" w:hAnsiTheme="minorEastAsia" w:eastAsiaTheme="minorEastAsia"/>
          <w:sz w:val="21"/>
          <w:szCs w:val="21"/>
        </w:rPr>
        <w:t>个陆上邻国记忆口诀：东朝鲜，北蒙古；东北、西北俄罗斯；西部哈吉塔阿巴；西南印度尼不丹；南部还有缅老越。</w:t>
      </w:r>
    </w:p>
    <w:p w14:paraId="30A79105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/>
          <w:sz w:val="21"/>
          <w:szCs w:val="21"/>
        </w:rPr>
        <w:t>0.</w:t>
      </w:r>
      <w:r>
        <w:rPr>
          <w:rFonts w:hint="eastAsia" w:asciiTheme="minorEastAsia" w:hAnsiTheme="minorEastAsia" w:eastAsiaTheme="minorEastAsia"/>
          <w:sz w:val="21"/>
          <w:szCs w:val="21"/>
        </w:rPr>
        <w:t>我国隔海相望的国家有6个：日本、韩国、菲律宾、马来西亚、文莱、印度尼西亚。</w:t>
      </w:r>
    </w:p>
    <w:p w14:paraId="27733340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/>
          <w:sz w:val="21"/>
          <w:szCs w:val="21"/>
        </w:rPr>
        <w:t>1.</w:t>
      </w:r>
      <w:r>
        <w:rPr>
          <w:rFonts w:hint="eastAsia" w:asciiTheme="minorEastAsia" w:hAnsiTheme="minorEastAsia" w:eastAsiaTheme="minorEastAsia"/>
          <w:sz w:val="21"/>
          <w:szCs w:val="21"/>
        </w:rPr>
        <w:t>我国既陆上相邻，又隔海相望的国家：越南、朝鲜</w:t>
      </w:r>
    </w:p>
    <w:p w14:paraId="0981EE34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</w:t>
      </w:r>
      <w:r>
        <w:rPr>
          <w:rFonts w:cs="楷体_GB2312" w:asciiTheme="minorEastAsia" w:hAnsiTheme="minorEastAsia"/>
          <w:szCs w:val="21"/>
        </w:rPr>
        <w:t>2.</w:t>
      </w:r>
      <w:r>
        <w:rPr>
          <w:rFonts w:hint="eastAsia" w:cs="楷体_GB2312" w:asciiTheme="minorEastAsia" w:hAnsiTheme="minorEastAsia"/>
          <w:szCs w:val="21"/>
        </w:rPr>
        <w:t>我国行政区划分三级：省、县、乡。</w:t>
      </w:r>
    </w:p>
    <w:p w14:paraId="589BED19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</w:t>
      </w:r>
      <w:r>
        <w:rPr>
          <w:rFonts w:cs="楷体_GB2312" w:asciiTheme="minorEastAsia" w:hAnsiTheme="minorEastAsia"/>
          <w:szCs w:val="21"/>
        </w:rPr>
        <w:t>3.</w:t>
      </w:r>
      <w:r>
        <w:rPr>
          <w:rFonts w:hint="eastAsia" w:cs="楷体_GB2312" w:asciiTheme="minorEastAsia" w:hAnsiTheme="minorEastAsia"/>
          <w:szCs w:val="21"/>
        </w:rPr>
        <w:t>我国有</w:t>
      </w:r>
      <w:r>
        <w:rPr>
          <w:rFonts w:cs="楷体_GB2312" w:asciiTheme="minorEastAsia" w:hAnsiTheme="minorEastAsia"/>
          <w:szCs w:val="21"/>
        </w:rPr>
        <w:t>23</w:t>
      </w:r>
      <w:r>
        <w:rPr>
          <w:rFonts w:hint="eastAsia" w:cs="楷体_GB2312" w:asciiTheme="minorEastAsia" w:hAnsiTheme="minorEastAsia"/>
          <w:szCs w:val="21"/>
        </w:rPr>
        <w:t>个省、</w:t>
      </w:r>
      <w:r>
        <w:rPr>
          <w:rFonts w:cs="楷体_GB2312" w:asciiTheme="minorEastAsia" w:hAnsiTheme="minorEastAsia"/>
          <w:szCs w:val="21"/>
        </w:rPr>
        <w:t>5</w:t>
      </w:r>
      <w:r>
        <w:rPr>
          <w:rFonts w:hint="eastAsia" w:cs="楷体_GB2312" w:asciiTheme="minorEastAsia" w:hAnsiTheme="minorEastAsia"/>
          <w:szCs w:val="21"/>
        </w:rPr>
        <w:t>个自治区、</w:t>
      </w:r>
      <w:r>
        <w:rPr>
          <w:rFonts w:cs="楷体_GB2312" w:asciiTheme="minorEastAsia" w:hAnsiTheme="minorEastAsia"/>
          <w:szCs w:val="21"/>
        </w:rPr>
        <w:t>4</w:t>
      </w:r>
      <w:r>
        <w:rPr>
          <w:rFonts w:hint="eastAsia" w:cs="楷体_GB2312" w:asciiTheme="minorEastAsia" w:hAnsiTheme="minorEastAsia"/>
          <w:szCs w:val="21"/>
        </w:rPr>
        <w:t>个直辖市、</w:t>
      </w:r>
      <w:r>
        <w:rPr>
          <w:rFonts w:cs="楷体_GB2312" w:asciiTheme="minorEastAsia" w:hAnsiTheme="minorEastAsia"/>
          <w:szCs w:val="21"/>
        </w:rPr>
        <w:t>2</w:t>
      </w:r>
      <w:r>
        <w:rPr>
          <w:rFonts w:hint="eastAsia" w:cs="楷体_GB2312" w:asciiTheme="minorEastAsia" w:hAnsiTheme="minorEastAsia"/>
          <w:szCs w:val="21"/>
        </w:rPr>
        <w:t>个特别行政区，共</w:t>
      </w:r>
      <w:r>
        <w:rPr>
          <w:rFonts w:cs="楷体_GB2312" w:asciiTheme="minorEastAsia" w:hAnsiTheme="minorEastAsia"/>
          <w:szCs w:val="21"/>
        </w:rPr>
        <w:t>34</w:t>
      </w:r>
      <w:r>
        <w:rPr>
          <w:rFonts w:hint="eastAsia" w:cs="楷体_GB2312" w:asciiTheme="minorEastAsia" w:hAnsiTheme="minorEastAsia"/>
          <w:szCs w:val="21"/>
        </w:rPr>
        <w:t>个省级行政区域。</w:t>
      </w:r>
    </w:p>
    <w:p w14:paraId="6D6F0BF7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</w:t>
      </w:r>
      <w:r>
        <w:rPr>
          <w:rFonts w:cs="楷体_GB2312" w:asciiTheme="minorEastAsia" w:hAnsiTheme="minorEastAsia"/>
          <w:szCs w:val="21"/>
        </w:rPr>
        <w:t>4.</w:t>
      </w:r>
      <w:r>
        <w:rPr>
          <w:rFonts w:hint="eastAsia" w:cs="楷体_GB2312" w:asciiTheme="minorEastAsia" w:hAnsiTheme="minorEastAsia"/>
          <w:szCs w:val="21"/>
        </w:rPr>
        <w:t>34个省级行政区域</w:t>
      </w:r>
    </w:p>
    <w:p w14:paraId="70E3B85D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（1）省区名称、简称和行政中心</w:t>
      </w:r>
    </w:p>
    <w:p w14:paraId="6B24B148">
      <w:pPr>
        <w:adjustRightInd w:val="0"/>
        <w:snapToGrid w:val="0"/>
        <w:jc w:val="center"/>
        <w:rPr>
          <w:rFonts w:hint="eastAsia" w:cs="楷体_GB2312" w:asciiTheme="minorEastAsia" w:hAnsiTheme="minorEastAsia"/>
          <w:szCs w:val="21"/>
        </w:rPr>
      </w:pPr>
      <w:r>
        <w:rPr>
          <w:rFonts w:cs="楷体_GB2312" w:asciiTheme="minorEastAsia" w:hAnsiTheme="minorEastAsia"/>
          <w:szCs w:val="21"/>
        </w:rPr>
        <w:drawing>
          <wp:inline distT="0" distB="0" distL="0" distR="0">
            <wp:extent cx="3890645" cy="2842895"/>
            <wp:effectExtent l="0" t="0" r="0" b="0"/>
            <wp:docPr id="10202091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09133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066" cy="2870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1898"/>
        <w:gridCol w:w="1010"/>
        <w:gridCol w:w="1384"/>
        <w:gridCol w:w="698"/>
        <w:gridCol w:w="1657"/>
        <w:gridCol w:w="973"/>
        <w:gridCol w:w="1459"/>
      </w:tblGrid>
      <w:tr w14:paraId="7F3D1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79B20DC4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序号</w:t>
            </w:r>
          </w:p>
        </w:tc>
        <w:tc>
          <w:tcPr>
            <w:tcW w:w="1898" w:type="dxa"/>
            <w:vAlign w:val="center"/>
          </w:tcPr>
          <w:p w14:paraId="3EC706B9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名称</w:t>
            </w:r>
          </w:p>
        </w:tc>
        <w:tc>
          <w:tcPr>
            <w:tcW w:w="1010" w:type="dxa"/>
            <w:vAlign w:val="center"/>
          </w:tcPr>
          <w:p w14:paraId="7459BE0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简称</w:t>
            </w:r>
          </w:p>
        </w:tc>
        <w:tc>
          <w:tcPr>
            <w:tcW w:w="1384" w:type="dxa"/>
            <w:vAlign w:val="center"/>
          </w:tcPr>
          <w:p w14:paraId="31DCC035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行政中心</w:t>
            </w:r>
          </w:p>
        </w:tc>
        <w:tc>
          <w:tcPr>
            <w:tcW w:w="698" w:type="dxa"/>
            <w:vAlign w:val="center"/>
          </w:tcPr>
          <w:p w14:paraId="7CC66FD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序号</w:t>
            </w:r>
          </w:p>
        </w:tc>
        <w:tc>
          <w:tcPr>
            <w:tcW w:w="1657" w:type="dxa"/>
            <w:vAlign w:val="center"/>
          </w:tcPr>
          <w:p w14:paraId="63BC987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名称</w:t>
            </w:r>
          </w:p>
        </w:tc>
        <w:tc>
          <w:tcPr>
            <w:tcW w:w="973" w:type="dxa"/>
            <w:vAlign w:val="center"/>
          </w:tcPr>
          <w:p w14:paraId="5531EAA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简称</w:t>
            </w:r>
          </w:p>
        </w:tc>
        <w:tc>
          <w:tcPr>
            <w:tcW w:w="1459" w:type="dxa"/>
            <w:vAlign w:val="center"/>
          </w:tcPr>
          <w:p w14:paraId="7704690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行政中心</w:t>
            </w:r>
          </w:p>
        </w:tc>
      </w:tr>
      <w:tr w14:paraId="0F7AE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66D1D8C2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2</w:t>
            </w:r>
          </w:p>
        </w:tc>
        <w:tc>
          <w:tcPr>
            <w:tcW w:w="1898" w:type="dxa"/>
            <w:vAlign w:val="center"/>
          </w:tcPr>
          <w:p w14:paraId="1B75740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北京市</w:t>
            </w:r>
          </w:p>
        </w:tc>
        <w:tc>
          <w:tcPr>
            <w:tcW w:w="1010" w:type="dxa"/>
            <w:vAlign w:val="center"/>
          </w:tcPr>
          <w:p w14:paraId="03F1EDF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京</w:t>
            </w:r>
          </w:p>
        </w:tc>
        <w:tc>
          <w:tcPr>
            <w:tcW w:w="1384" w:type="dxa"/>
            <w:vAlign w:val="center"/>
          </w:tcPr>
          <w:p w14:paraId="7341FA82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北京</w:t>
            </w:r>
          </w:p>
        </w:tc>
        <w:tc>
          <w:tcPr>
            <w:tcW w:w="698" w:type="dxa"/>
            <w:vAlign w:val="center"/>
          </w:tcPr>
          <w:p w14:paraId="453443C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2</w:t>
            </w:r>
            <w:r>
              <w:rPr>
                <w:rFonts w:cs="楷体_GB2312" w:asciiTheme="minorEastAsia" w:hAnsiTheme="minorEastAsia"/>
                <w:szCs w:val="21"/>
              </w:rPr>
              <w:t>3</w:t>
            </w:r>
          </w:p>
        </w:tc>
        <w:tc>
          <w:tcPr>
            <w:tcW w:w="1657" w:type="dxa"/>
            <w:vAlign w:val="center"/>
          </w:tcPr>
          <w:p w14:paraId="01187778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山西省</w:t>
            </w:r>
          </w:p>
        </w:tc>
        <w:tc>
          <w:tcPr>
            <w:tcW w:w="973" w:type="dxa"/>
            <w:vAlign w:val="center"/>
          </w:tcPr>
          <w:p w14:paraId="22ABF21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晋</w:t>
            </w:r>
          </w:p>
        </w:tc>
        <w:tc>
          <w:tcPr>
            <w:tcW w:w="1459" w:type="dxa"/>
            <w:vAlign w:val="center"/>
          </w:tcPr>
          <w:p w14:paraId="3973186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太原</w:t>
            </w:r>
          </w:p>
        </w:tc>
      </w:tr>
      <w:tr w14:paraId="3AC94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79DB9FC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1</w:t>
            </w:r>
          </w:p>
        </w:tc>
        <w:tc>
          <w:tcPr>
            <w:tcW w:w="1898" w:type="dxa"/>
            <w:vAlign w:val="center"/>
          </w:tcPr>
          <w:p w14:paraId="798CB82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天津市</w:t>
            </w:r>
          </w:p>
        </w:tc>
        <w:tc>
          <w:tcPr>
            <w:tcW w:w="1010" w:type="dxa"/>
            <w:vAlign w:val="center"/>
          </w:tcPr>
          <w:p w14:paraId="2681B8E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津</w:t>
            </w:r>
          </w:p>
        </w:tc>
        <w:tc>
          <w:tcPr>
            <w:tcW w:w="1384" w:type="dxa"/>
            <w:vAlign w:val="center"/>
          </w:tcPr>
          <w:p w14:paraId="599FAF84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天津</w:t>
            </w:r>
          </w:p>
        </w:tc>
        <w:tc>
          <w:tcPr>
            <w:tcW w:w="698" w:type="dxa"/>
            <w:vAlign w:val="center"/>
          </w:tcPr>
          <w:p w14:paraId="5E1D31D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3</w:t>
            </w:r>
          </w:p>
        </w:tc>
        <w:tc>
          <w:tcPr>
            <w:tcW w:w="1657" w:type="dxa"/>
            <w:vAlign w:val="center"/>
          </w:tcPr>
          <w:p w14:paraId="210F067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河北省</w:t>
            </w:r>
          </w:p>
        </w:tc>
        <w:tc>
          <w:tcPr>
            <w:tcW w:w="973" w:type="dxa"/>
            <w:vAlign w:val="center"/>
          </w:tcPr>
          <w:p w14:paraId="5877BD86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冀</w:t>
            </w:r>
          </w:p>
        </w:tc>
        <w:tc>
          <w:tcPr>
            <w:tcW w:w="1459" w:type="dxa"/>
            <w:vAlign w:val="center"/>
          </w:tcPr>
          <w:p w14:paraId="04AEA3A9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石家庄</w:t>
            </w:r>
          </w:p>
        </w:tc>
      </w:tr>
      <w:tr w14:paraId="5DD55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5690B796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1</w:t>
            </w:r>
            <w:r>
              <w:rPr>
                <w:rFonts w:cs="楷体_GB2312" w:asciiTheme="minorEastAsia" w:hAnsiTheme="minorEastAsia"/>
                <w:szCs w:val="21"/>
              </w:rPr>
              <w:t>9</w:t>
            </w:r>
          </w:p>
        </w:tc>
        <w:tc>
          <w:tcPr>
            <w:tcW w:w="1898" w:type="dxa"/>
            <w:vAlign w:val="center"/>
          </w:tcPr>
          <w:p w14:paraId="08DFDA0D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上海市</w:t>
            </w:r>
          </w:p>
        </w:tc>
        <w:tc>
          <w:tcPr>
            <w:tcW w:w="1010" w:type="dxa"/>
            <w:vAlign w:val="center"/>
          </w:tcPr>
          <w:p w14:paraId="0EBCCF0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沪</w:t>
            </w:r>
          </w:p>
        </w:tc>
        <w:tc>
          <w:tcPr>
            <w:tcW w:w="1384" w:type="dxa"/>
            <w:vAlign w:val="center"/>
          </w:tcPr>
          <w:p w14:paraId="7C603DF9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上海</w:t>
            </w:r>
          </w:p>
        </w:tc>
        <w:tc>
          <w:tcPr>
            <w:tcW w:w="698" w:type="dxa"/>
            <w:vAlign w:val="center"/>
          </w:tcPr>
          <w:p w14:paraId="13367D42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1</w:t>
            </w:r>
            <w:r>
              <w:rPr>
                <w:rFonts w:cs="楷体_GB2312" w:asciiTheme="minorEastAsia" w:hAnsiTheme="minorEastAsia"/>
                <w:szCs w:val="21"/>
              </w:rPr>
              <w:t>5</w:t>
            </w:r>
          </w:p>
        </w:tc>
        <w:tc>
          <w:tcPr>
            <w:tcW w:w="1657" w:type="dxa"/>
            <w:vAlign w:val="center"/>
          </w:tcPr>
          <w:p w14:paraId="2C7013E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湖南省</w:t>
            </w:r>
          </w:p>
        </w:tc>
        <w:tc>
          <w:tcPr>
            <w:tcW w:w="973" w:type="dxa"/>
            <w:vAlign w:val="center"/>
          </w:tcPr>
          <w:p w14:paraId="62B9923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湘</w:t>
            </w:r>
          </w:p>
        </w:tc>
        <w:tc>
          <w:tcPr>
            <w:tcW w:w="1459" w:type="dxa"/>
            <w:vAlign w:val="center"/>
          </w:tcPr>
          <w:p w14:paraId="042A178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长沙</w:t>
            </w:r>
          </w:p>
        </w:tc>
      </w:tr>
      <w:tr w14:paraId="7F47B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5BCE155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7</w:t>
            </w:r>
          </w:p>
        </w:tc>
        <w:tc>
          <w:tcPr>
            <w:tcW w:w="1898" w:type="dxa"/>
            <w:vAlign w:val="center"/>
          </w:tcPr>
          <w:p w14:paraId="0C15841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重庆市</w:t>
            </w:r>
          </w:p>
        </w:tc>
        <w:tc>
          <w:tcPr>
            <w:tcW w:w="1010" w:type="dxa"/>
            <w:vAlign w:val="center"/>
          </w:tcPr>
          <w:p w14:paraId="30787BB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渝</w:t>
            </w:r>
          </w:p>
        </w:tc>
        <w:tc>
          <w:tcPr>
            <w:tcW w:w="1384" w:type="dxa"/>
            <w:vAlign w:val="center"/>
          </w:tcPr>
          <w:p w14:paraId="192FA2E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重庆</w:t>
            </w:r>
          </w:p>
        </w:tc>
        <w:tc>
          <w:tcPr>
            <w:tcW w:w="698" w:type="dxa"/>
            <w:vAlign w:val="center"/>
          </w:tcPr>
          <w:p w14:paraId="538A50D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1</w:t>
            </w:r>
            <w:r>
              <w:rPr>
                <w:rFonts w:cs="楷体_GB2312" w:asciiTheme="minorEastAsia" w:hAnsiTheme="minorEastAsia"/>
                <w:szCs w:val="21"/>
              </w:rPr>
              <w:t>6</w:t>
            </w:r>
          </w:p>
        </w:tc>
        <w:tc>
          <w:tcPr>
            <w:tcW w:w="1657" w:type="dxa"/>
            <w:vAlign w:val="center"/>
          </w:tcPr>
          <w:p w14:paraId="7C4B18EB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湖北省</w:t>
            </w:r>
          </w:p>
        </w:tc>
        <w:tc>
          <w:tcPr>
            <w:tcW w:w="973" w:type="dxa"/>
            <w:vAlign w:val="center"/>
          </w:tcPr>
          <w:p w14:paraId="6807FC02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鄂</w:t>
            </w:r>
          </w:p>
        </w:tc>
        <w:tc>
          <w:tcPr>
            <w:tcW w:w="1459" w:type="dxa"/>
            <w:vAlign w:val="center"/>
          </w:tcPr>
          <w:p w14:paraId="155BD6A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武汉</w:t>
            </w:r>
          </w:p>
        </w:tc>
      </w:tr>
      <w:tr w14:paraId="6BA92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7D6B2D05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2</w:t>
            </w:r>
            <w:r>
              <w:rPr>
                <w:rFonts w:cs="楷体_GB2312" w:asciiTheme="minorEastAsia" w:hAnsiTheme="minorEastAsia"/>
                <w:szCs w:val="21"/>
              </w:rPr>
              <w:t>5</w:t>
            </w:r>
          </w:p>
        </w:tc>
        <w:tc>
          <w:tcPr>
            <w:tcW w:w="1898" w:type="dxa"/>
            <w:vAlign w:val="center"/>
          </w:tcPr>
          <w:p w14:paraId="13AB023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内蒙古自治区</w:t>
            </w:r>
          </w:p>
        </w:tc>
        <w:tc>
          <w:tcPr>
            <w:tcW w:w="1010" w:type="dxa"/>
            <w:vAlign w:val="center"/>
          </w:tcPr>
          <w:p w14:paraId="2281CDE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内蒙古</w:t>
            </w:r>
          </w:p>
        </w:tc>
        <w:tc>
          <w:tcPr>
            <w:tcW w:w="1384" w:type="dxa"/>
            <w:vAlign w:val="center"/>
          </w:tcPr>
          <w:p w14:paraId="68C403E8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呼和浩特</w:t>
            </w:r>
          </w:p>
        </w:tc>
        <w:tc>
          <w:tcPr>
            <w:tcW w:w="698" w:type="dxa"/>
            <w:vAlign w:val="center"/>
          </w:tcPr>
          <w:p w14:paraId="42D6CCF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1</w:t>
            </w:r>
            <w:r>
              <w:rPr>
                <w:rFonts w:cs="楷体_GB2312" w:asciiTheme="minorEastAsia" w:hAnsiTheme="minorEastAsia"/>
                <w:szCs w:val="21"/>
              </w:rPr>
              <w:t>1</w:t>
            </w:r>
          </w:p>
        </w:tc>
        <w:tc>
          <w:tcPr>
            <w:tcW w:w="1657" w:type="dxa"/>
            <w:vAlign w:val="center"/>
          </w:tcPr>
          <w:p w14:paraId="45814EC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海南省</w:t>
            </w:r>
          </w:p>
        </w:tc>
        <w:tc>
          <w:tcPr>
            <w:tcW w:w="973" w:type="dxa"/>
            <w:vAlign w:val="center"/>
          </w:tcPr>
          <w:p w14:paraId="0CB92E7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琼</w:t>
            </w:r>
          </w:p>
        </w:tc>
        <w:tc>
          <w:tcPr>
            <w:tcW w:w="1459" w:type="dxa"/>
            <w:vAlign w:val="center"/>
          </w:tcPr>
          <w:p w14:paraId="37379DB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海口</w:t>
            </w:r>
          </w:p>
        </w:tc>
      </w:tr>
      <w:tr w14:paraId="72AE6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543D82F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2</w:t>
            </w:r>
            <w:r>
              <w:rPr>
                <w:rFonts w:cs="楷体_GB2312" w:asciiTheme="minorEastAsia" w:hAnsiTheme="minorEastAsia"/>
                <w:szCs w:val="21"/>
              </w:rPr>
              <w:t>7</w:t>
            </w:r>
          </w:p>
        </w:tc>
        <w:tc>
          <w:tcPr>
            <w:tcW w:w="1898" w:type="dxa"/>
            <w:vAlign w:val="center"/>
          </w:tcPr>
          <w:p w14:paraId="56D59964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新疆维吾尔自治区</w:t>
            </w:r>
          </w:p>
        </w:tc>
        <w:tc>
          <w:tcPr>
            <w:tcW w:w="1010" w:type="dxa"/>
            <w:vAlign w:val="center"/>
          </w:tcPr>
          <w:p w14:paraId="5B6A677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新</w:t>
            </w:r>
          </w:p>
        </w:tc>
        <w:tc>
          <w:tcPr>
            <w:tcW w:w="1384" w:type="dxa"/>
            <w:vAlign w:val="center"/>
          </w:tcPr>
          <w:p w14:paraId="1C1148A2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乌鲁木齐</w:t>
            </w:r>
          </w:p>
        </w:tc>
        <w:tc>
          <w:tcPr>
            <w:tcW w:w="698" w:type="dxa"/>
            <w:vAlign w:val="center"/>
          </w:tcPr>
          <w:p w14:paraId="5E1C2BF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1</w:t>
            </w:r>
            <w:r>
              <w:rPr>
                <w:rFonts w:cs="楷体_GB2312" w:asciiTheme="minorEastAsia" w:hAnsiTheme="minorEastAsia"/>
                <w:szCs w:val="21"/>
              </w:rPr>
              <w:t>7</w:t>
            </w:r>
          </w:p>
        </w:tc>
        <w:tc>
          <w:tcPr>
            <w:tcW w:w="1657" w:type="dxa"/>
            <w:vAlign w:val="center"/>
          </w:tcPr>
          <w:p w14:paraId="79D0918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安徽省</w:t>
            </w:r>
          </w:p>
        </w:tc>
        <w:tc>
          <w:tcPr>
            <w:tcW w:w="973" w:type="dxa"/>
            <w:vAlign w:val="center"/>
          </w:tcPr>
          <w:p w14:paraId="516AE0B9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皖</w:t>
            </w:r>
          </w:p>
        </w:tc>
        <w:tc>
          <w:tcPr>
            <w:tcW w:w="1459" w:type="dxa"/>
            <w:vAlign w:val="center"/>
          </w:tcPr>
          <w:p w14:paraId="0C3BF18D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合肥</w:t>
            </w:r>
          </w:p>
        </w:tc>
      </w:tr>
      <w:tr w14:paraId="671B1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27C9F77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2</w:t>
            </w:r>
            <w:r>
              <w:rPr>
                <w:rFonts w:cs="楷体_GB2312" w:asciiTheme="minorEastAsia" w:hAnsiTheme="minorEastAsia"/>
                <w:szCs w:val="21"/>
              </w:rPr>
              <w:t>8</w:t>
            </w:r>
          </w:p>
        </w:tc>
        <w:tc>
          <w:tcPr>
            <w:tcW w:w="1898" w:type="dxa"/>
            <w:vAlign w:val="center"/>
          </w:tcPr>
          <w:p w14:paraId="0A2816D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西藏自治区</w:t>
            </w:r>
          </w:p>
        </w:tc>
        <w:tc>
          <w:tcPr>
            <w:tcW w:w="1010" w:type="dxa"/>
            <w:vAlign w:val="center"/>
          </w:tcPr>
          <w:p w14:paraId="3F019BF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藏</w:t>
            </w:r>
          </w:p>
        </w:tc>
        <w:tc>
          <w:tcPr>
            <w:tcW w:w="1384" w:type="dxa"/>
            <w:vAlign w:val="center"/>
          </w:tcPr>
          <w:p w14:paraId="3BC9F6E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拉萨</w:t>
            </w:r>
          </w:p>
        </w:tc>
        <w:tc>
          <w:tcPr>
            <w:tcW w:w="698" w:type="dxa"/>
            <w:vAlign w:val="center"/>
          </w:tcPr>
          <w:p w14:paraId="4E10D188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1</w:t>
            </w:r>
            <w:r>
              <w:rPr>
                <w:rFonts w:cs="楷体_GB2312" w:asciiTheme="minorEastAsia" w:hAnsiTheme="minorEastAsia"/>
                <w:szCs w:val="21"/>
              </w:rPr>
              <w:t>3</w:t>
            </w:r>
          </w:p>
        </w:tc>
        <w:tc>
          <w:tcPr>
            <w:tcW w:w="1657" w:type="dxa"/>
            <w:vAlign w:val="center"/>
          </w:tcPr>
          <w:p w14:paraId="7643264B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福建省</w:t>
            </w:r>
          </w:p>
        </w:tc>
        <w:tc>
          <w:tcPr>
            <w:tcW w:w="973" w:type="dxa"/>
            <w:vAlign w:val="center"/>
          </w:tcPr>
          <w:p w14:paraId="09210DED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闽</w:t>
            </w:r>
          </w:p>
        </w:tc>
        <w:tc>
          <w:tcPr>
            <w:tcW w:w="1459" w:type="dxa"/>
            <w:vAlign w:val="center"/>
          </w:tcPr>
          <w:p w14:paraId="541FE82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福州</w:t>
            </w:r>
          </w:p>
        </w:tc>
      </w:tr>
      <w:tr w14:paraId="74E98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1563A38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5</w:t>
            </w:r>
          </w:p>
        </w:tc>
        <w:tc>
          <w:tcPr>
            <w:tcW w:w="1898" w:type="dxa"/>
            <w:vAlign w:val="center"/>
          </w:tcPr>
          <w:p w14:paraId="2A85AFC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宁夏回族自治区</w:t>
            </w:r>
          </w:p>
        </w:tc>
        <w:tc>
          <w:tcPr>
            <w:tcW w:w="1010" w:type="dxa"/>
            <w:vAlign w:val="center"/>
          </w:tcPr>
          <w:p w14:paraId="65B4A26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宁</w:t>
            </w:r>
          </w:p>
        </w:tc>
        <w:tc>
          <w:tcPr>
            <w:tcW w:w="1384" w:type="dxa"/>
            <w:vAlign w:val="center"/>
          </w:tcPr>
          <w:p w14:paraId="5DC65B92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银川</w:t>
            </w:r>
          </w:p>
        </w:tc>
        <w:tc>
          <w:tcPr>
            <w:tcW w:w="698" w:type="dxa"/>
            <w:vAlign w:val="center"/>
          </w:tcPr>
          <w:p w14:paraId="1DB3E54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1</w:t>
            </w:r>
            <w:r>
              <w:rPr>
                <w:rFonts w:cs="楷体_GB2312" w:asciiTheme="minorEastAsia" w:hAnsiTheme="minorEastAsia"/>
                <w:szCs w:val="21"/>
              </w:rPr>
              <w:t>4</w:t>
            </w:r>
          </w:p>
        </w:tc>
        <w:tc>
          <w:tcPr>
            <w:tcW w:w="1657" w:type="dxa"/>
            <w:vAlign w:val="center"/>
          </w:tcPr>
          <w:p w14:paraId="19709F14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江西省</w:t>
            </w:r>
          </w:p>
        </w:tc>
        <w:tc>
          <w:tcPr>
            <w:tcW w:w="973" w:type="dxa"/>
            <w:vAlign w:val="center"/>
          </w:tcPr>
          <w:p w14:paraId="10938F85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赣</w:t>
            </w:r>
          </w:p>
        </w:tc>
        <w:tc>
          <w:tcPr>
            <w:tcW w:w="1459" w:type="dxa"/>
            <w:vAlign w:val="center"/>
          </w:tcPr>
          <w:p w14:paraId="07F59F36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南昌</w:t>
            </w:r>
          </w:p>
        </w:tc>
      </w:tr>
      <w:tr w14:paraId="7B091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3F30BE1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1</w:t>
            </w:r>
            <w:r>
              <w:rPr>
                <w:rFonts w:cs="楷体_GB2312" w:asciiTheme="minorEastAsia" w:hAnsiTheme="minorEastAsia"/>
                <w:szCs w:val="21"/>
              </w:rPr>
              <w:t>0</w:t>
            </w:r>
          </w:p>
        </w:tc>
        <w:tc>
          <w:tcPr>
            <w:tcW w:w="1898" w:type="dxa"/>
            <w:vAlign w:val="center"/>
          </w:tcPr>
          <w:p w14:paraId="4BF847C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广西壮族自治区</w:t>
            </w:r>
          </w:p>
        </w:tc>
        <w:tc>
          <w:tcPr>
            <w:tcW w:w="1010" w:type="dxa"/>
            <w:vAlign w:val="center"/>
          </w:tcPr>
          <w:p w14:paraId="0EE565B9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桂</w:t>
            </w:r>
          </w:p>
        </w:tc>
        <w:tc>
          <w:tcPr>
            <w:tcW w:w="1384" w:type="dxa"/>
            <w:vAlign w:val="center"/>
          </w:tcPr>
          <w:p w14:paraId="117C1CF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南宁</w:t>
            </w:r>
          </w:p>
        </w:tc>
        <w:tc>
          <w:tcPr>
            <w:tcW w:w="698" w:type="dxa"/>
            <w:vAlign w:val="center"/>
          </w:tcPr>
          <w:p w14:paraId="616ED58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2</w:t>
            </w:r>
            <w:r>
              <w:rPr>
                <w:rFonts w:cs="楷体_GB2312" w:asciiTheme="minorEastAsia" w:hAnsiTheme="minorEastAsia"/>
                <w:szCs w:val="21"/>
              </w:rPr>
              <w:t>4</w:t>
            </w:r>
          </w:p>
        </w:tc>
        <w:tc>
          <w:tcPr>
            <w:tcW w:w="1657" w:type="dxa"/>
            <w:vAlign w:val="center"/>
          </w:tcPr>
          <w:p w14:paraId="7402EB5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山东省</w:t>
            </w:r>
          </w:p>
        </w:tc>
        <w:tc>
          <w:tcPr>
            <w:tcW w:w="973" w:type="dxa"/>
            <w:vAlign w:val="center"/>
          </w:tcPr>
          <w:p w14:paraId="2F0C65F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鲁</w:t>
            </w:r>
          </w:p>
        </w:tc>
        <w:tc>
          <w:tcPr>
            <w:tcW w:w="1459" w:type="dxa"/>
            <w:vAlign w:val="center"/>
          </w:tcPr>
          <w:p w14:paraId="09B18A08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济南</w:t>
            </w:r>
          </w:p>
        </w:tc>
      </w:tr>
      <w:tr w14:paraId="59D0E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26B8709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3</w:t>
            </w:r>
            <w:r>
              <w:rPr>
                <w:rFonts w:cs="楷体_GB2312" w:asciiTheme="minorEastAsia" w:hAnsiTheme="minorEastAsia"/>
                <w:szCs w:val="21"/>
              </w:rPr>
              <w:t>4</w:t>
            </w:r>
          </w:p>
        </w:tc>
        <w:tc>
          <w:tcPr>
            <w:tcW w:w="1898" w:type="dxa"/>
            <w:vAlign w:val="center"/>
          </w:tcPr>
          <w:p w14:paraId="0CC37D04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香港特别行政区</w:t>
            </w:r>
          </w:p>
        </w:tc>
        <w:tc>
          <w:tcPr>
            <w:tcW w:w="1010" w:type="dxa"/>
            <w:vAlign w:val="center"/>
          </w:tcPr>
          <w:p w14:paraId="429FAC1D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港</w:t>
            </w:r>
          </w:p>
        </w:tc>
        <w:tc>
          <w:tcPr>
            <w:tcW w:w="1384" w:type="dxa"/>
            <w:vAlign w:val="center"/>
          </w:tcPr>
          <w:p w14:paraId="029AAE14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香港</w:t>
            </w:r>
          </w:p>
        </w:tc>
        <w:tc>
          <w:tcPr>
            <w:tcW w:w="698" w:type="dxa"/>
            <w:vAlign w:val="center"/>
          </w:tcPr>
          <w:p w14:paraId="0314EB1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1</w:t>
            </w:r>
            <w:r>
              <w:rPr>
                <w:rFonts w:cs="楷体_GB2312" w:asciiTheme="minorEastAsia" w:hAnsiTheme="minorEastAsia"/>
                <w:szCs w:val="21"/>
              </w:rPr>
              <w:t>8</w:t>
            </w:r>
          </w:p>
        </w:tc>
        <w:tc>
          <w:tcPr>
            <w:tcW w:w="1657" w:type="dxa"/>
            <w:vAlign w:val="center"/>
          </w:tcPr>
          <w:p w14:paraId="548AAEB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河南省</w:t>
            </w:r>
          </w:p>
        </w:tc>
        <w:tc>
          <w:tcPr>
            <w:tcW w:w="973" w:type="dxa"/>
            <w:vAlign w:val="center"/>
          </w:tcPr>
          <w:p w14:paraId="675C79A9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豫</w:t>
            </w:r>
          </w:p>
        </w:tc>
        <w:tc>
          <w:tcPr>
            <w:tcW w:w="1459" w:type="dxa"/>
            <w:vAlign w:val="center"/>
          </w:tcPr>
          <w:p w14:paraId="61B437E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郑州</w:t>
            </w:r>
          </w:p>
        </w:tc>
      </w:tr>
      <w:tr w14:paraId="649BC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3DCB446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3</w:t>
            </w:r>
            <w:r>
              <w:rPr>
                <w:rFonts w:cs="楷体_GB2312" w:asciiTheme="minorEastAsia" w:hAnsiTheme="minorEastAsia"/>
                <w:szCs w:val="21"/>
              </w:rPr>
              <w:t>3</w:t>
            </w:r>
          </w:p>
        </w:tc>
        <w:tc>
          <w:tcPr>
            <w:tcW w:w="1898" w:type="dxa"/>
            <w:vAlign w:val="center"/>
          </w:tcPr>
          <w:p w14:paraId="3A0B515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澳门特别行政区</w:t>
            </w:r>
          </w:p>
        </w:tc>
        <w:tc>
          <w:tcPr>
            <w:tcW w:w="1010" w:type="dxa"/>
            <w:vAlign w:val="center"/>
          </w:tcPr>
          <w:p w14:paraId="5F3D8752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澳</w:t>
            </w:r>
          </w:p>
        </w:tc>
        <w:tc>
          <w:tcPr>
            <w:tcW w:w="1384" w:type="dxa"/>
            <w:vAlign w:val="center"/>
          </w:tcPr>
          <w:p w14:paraId="567D3E8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澳门</w:t>
            </w:r>
          </w:p>
        </w:tc>
        <w:tc>
          <w:tcPr>
            <w:tcW w:w="698" w:type="dxa"/>
            <w:vAlign w:val="center"/>
          </w:tcPr>
          <w:p w14:paraId="1DD40CB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1</w:t>
            </w:r>
            <w:r>
              <w:rPr>
                <w:rFonts w:cs="楷体_GB2312" w:asciiTheme="minorEastAsia" w:hAnsiTheme="minorEastAsia"/>
                <w:szCs w:val="21"/>
              </w:rPr>
              <w:t>2</w:t>
            </w:r>
          </w:p>
        </w:tc>
        <w:tc>
          <w:tcPr>
            <w:tcW w:w="1657" w:type="dxa"/>
            <w:vAlign w:val="center"/>
          </w:tcPr>
          <w:p w14:paraId="6AF9B71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广东省</w:t>
            </w:r>
          </w:p>
        </w:tc>
        <w:tc>
          <w:tcPr>
            <w:tcW w:w="973" w:type="dxa"/>
            <w:vAlign w:val="center"/>
          </w:tcPr>
          <w:p w14:paraId="08F257B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粤</w:t>
            </w:r>
          </w:p>
        </w:tc>
        <w:tc>
          <w:tcPr>
            <w:tcW w:w="1459" w:type="dxa"/>
            <w:vAlign w:val="center"/>
          </w:tcPr>
          <w:p w14:paraId="541C815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广州</w:t>
            </w:r>
          </w:p>
        </w:tc>
      </w:tr>
      <w:tr w14:paraId="4E151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46C386B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6</w:t>
            </w:r>
          </w:p>
        </w:tc>
        <w:tc>
          <w:tcPr>
            <w:tcW w:w="1898" w:type="dxa"/>
            <w:vAlign w:val="center"/>
          </w:tcPr>
          <w:p w14:paraId="5613E34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四川省</w:t>
            </w:r>
          </w:p>
        </w:tc>
        <w:tc>
          <w:tcPr>
            <w:tcW w:w="1010" w:type="dxa"/>
            <w:vAlign w:val="center"/>
          </w:tcPr>
          <w:p w14:paraId="54043CD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川 / 蜀</w:t>
            </w:r>
          </w:p>
        </w:tc>
        <w:tc>
          <w:tcPr>
            <w:tcW w:w="1384" w:type="dxa"/>
            <w:vAlign w:val="center"/>
          </w:tcPr>
          <w:p w14:paraId="419E0614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成都</w:t>
            </w:r>
          </w:p>
        </w:tc>
        <w:tc>
          <w:tcPr>
            <w:tcW w:w="698" w:type="dxa"/>
            <w:vAlign w:val="center"/>
          </w:tcPr>
          <w:p w14:paraId="665BF32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2</w:t>
            </w:r>
            <w:r>
              <w:rPr>
                <w:rFonts w:cs="楷体_GB2312" w:asciiTheme="minorEastAsia" w:hAnsiTheme="minorEastAsia"/>
                <w:szCs w:val="21"/>
              </w:rPr>
              <w:t>0</w:t>
            </w:r>
          </w:p>
        </w:tc>
        <w:tc>
          <w:tcPr>
            <w:tcW w:w="1657" w:type="dxa"/>
            <w:vAlign w:val="center"/>
          </w:tcPr>
          <w:p w14:paraId="708CCAE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黑龙江省</w:t>
            </w:r>
          </w:p>
        </w:tc>
        <w:tc>
          <w:tcPr>
            <w:tcW w:w="973" w:type="dxa"/>
            <w:vAlign w:val="center"/>
          </w:tcPr>
          <w:p w14:paraId="64500928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黑</w:t>
            </w:r>
          </w:p>
        </w:tc>
        <w:tc>
          <w:tcPr>
            <w:tcW w:w="1459" w:type="dxa"/>
            <w:vAlign w:val="center"/>
          </w:tcPr>
          <w:p w14:paraId="6D7C2144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哈尔滨</w:t>
            </w:r>
          </w:p>
        </w:tc>
      </w:tr>
      <w:tr w14:paraId="14FC6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192541E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8</w:t>
            </w:r>
          </w:p>
        </w:tc>
        <w:tc>
          <w:tcPr>
            <w:tcW w:w="1898" w:type="dxa"/>
            <w:vAlign w:val="center"/>
          </w:tcPr>
          <w:p w14:paraId="455F10B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贵州省</w:t>
            </w:r>
          </w:p>
        </w:tc>
        <w:tc>
          <w:tcPr>
            <w:tcW w:w="1010" w:type="dxa"/>
            <w:vAlign w:val="center"/>
          </w:tcPr>
          <w:p w14:paraId="6B121539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贵 / 黔</w:t>
            </w:r>
          </w:p>
        </w:tc>
        <w:tc>
          <w:tcPr>
            <w:tcW w:w="1384" w:type="dxa"/>
            <w:vAlign w:val="center"/>
          </w:tcPr>
          <w:p w14:paraId="2FC5217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贵阳</w:t>
            </w:r>
          </w:p>
        </w:tc>
        <w:tc>
          <w:tcPr>
            <w:tcW w:w="698" w:type="dxa"/>
            <w:vAlign w:val="center"/>
          </w:tcPr>
          <w:p w14:paraId="38A2CD4B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2</w:t>
            </w:r>
            <w:r>
              <w:rPr>
                <w:rFonts w:cs="楷体_GB2312" w:asciiTheme="minorEastAsia" w:hAnsiTheme="minorEastAsia"/>
                <w:szCs w:val="21"/>
              </w:rPr>
              <w:t>1</w:t>
            </w:r>
          </w:p>
        </w:tc>
        <w:tc>
          <w:tcPr>
            <w:tcW w:w="1657" w:type="dxa"/>
            <w:vAlign w:val="center"/>
          </w:tcPr>
          <w:p w14:paraId="58AA8D0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吉林省</w:t>
            </w:r>
          </w:p>
        </w:tc>
        <w:tc>
          <w:tcPr>
            <w:tcW w:w="973" w:type="dxa"/>
            <w:vAlign w:val="center"/>
          </w:tcPr>
          <w:p w14:paraId="21F092F8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吉</w:t>
            </w:r>
          </w:p>
        </w:tc>
        <w:tc>
          <w:tcPr>
            <w:tcW w:w="1459" w:type="dxa"/>
            <w:vAlign w:val="center"/>
          </w:tcPr>
          <w:p w14:paraId="2542F6A2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长春</w:t>
            </w:r>
          </w:p>
        </w:tc>
      </w:tr>
      <w:tr w14:paraId="392B2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318A4C88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9</w:t>
            </w:r>
          </w:p>
        </w:tc>
        <w:tc>
          <w:tcPr>
            <w:tcW w:w="1898" w:type="dxa"/>
            <w:vAlign w:val="center"/>
          </w:tcPr>
          <w:p w14:paraId="21A6CA36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云南省</w:t>
            </w:r>
          </w:p>
        </w:tc>
        <w:tc>
          <w:tcPr>
            <w:tcW w:w="1010" w:type="dxa"/>
            <w:vAlign w:val="center"/>
          </w:tcPr>
          <w:p w14:paraId="16A8341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云 / 滇</w:t>
            </w:r>
          </w:p>
        </w:tc>
        <w:tc>
          <w:tcPr>
            <w:tcW w:w="1384" w:type="dxa"/>
            <w:vAlign w:val="center"/>
          </w:tcPr>
          <w:p w14:paraId="4DE2175D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昆明</w:t>
            </w:r>
          </w:p>
        </w:tc>
        <w:tc>
          <w:tcPr>
            <w:tcW w:w="698" w:type="dxa"/>
            <w:vAlign w:val="center"/>
          </w:tcPr>
          <w:p w14:paraId="75A7248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2</w:t>
            </w:r>
            <w:r>
              <w:rPr>
                <w:rFonts w:cs="楷体_GB2312" w:asciiTheme="minorEastAsia" w:hAnsiTheme="minorEastAsia"/>
                <w:szCs w:val="21"/>
              </w:rPr>
              <w:t>2</w:t>
            </w:r>
          </w:p>
        </w:tc>
        <w:tc>
          <w:tcPr>
            <w:tcW w:w="1657" w:type="dxa"/>
            <w:vAlign w:val="center"/>
          </w:tcPr>
          <w:p w14:paraId="2831FFE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辽宁省</w:t>
            </w:r>
          </w:p>
        </w:tc>
        <w:tc>
          <w:tcPr>
            <w:tcW w:w="973" w:type="dxa"/>
            <w:vAlign w:val="center"/>
          </w:tcPr>
          <w:p w14:paraId="213404A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辽</w:t>
            </w:r>
          </w:p>
        </w:tc>
        <w:tc>
          <w:tcPr>
            <w:tcW w:w="1459" w:type="dxa"/>
            <w:vAlign w:val="center"/>
          </w:tcPr>
          <w:p w14:paraId="63A48264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沈阳</w:t>
            </w:r>
          </w:p>
        </w:tc>
      </w:tr>
      <w:tr w14:paraId="49F8A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47A46A6D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2</w:t>
            </w:r>
            <w:r>
              <w:rPr>
                <w:rFonts w:cs="楷体_GB2312" w:asciiTheme="minorEastAsia" w:hAnsiTheme="minorEastAsia"/>
                <w:szCs w:val="21"/>
              </w:rPr>
              <w:t>6</w:t>
            </w:r>
          </w:p>
        </w:tc>
        <w:tc>
          <w:tcPr>
            <w:tcW w:w="1898" w:type="dxa"/>
            <w:vAlign w:val="center"/>
          </w:tcPr>
          <w:p w14:paraId="0993B31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陕西省</w:t>
            </w:r>
          </w:p>
        </w:tc>
        <w:tc>
          <w:tcPr>
            <w:tcW w:w="1010" w:type="dxa"/>
            <w:vAlign w:val="center"/>
          </w:tcPr>
          <w:p w14:paraId="024A2485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陕 / 秦</w:t>
            </w:r>
          </w:p>
        </w:tc>
        <w:tc>
          <w:tcPr>
            <w:tcW w:w="1384" w:type="dxa"/>
            <w:vAlign w:val="center"/>
          </w:tcPr>
          <w:p w14:paraId="7167A76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西安</w:t>
            </w:r>
          </w:p>
        </w:tc>
        <w:tc>
          <w:tcPr>
            <w:tcW w:w="698" w:type="dxa"/>
            <w:vAlign w:val="center"/>
          </w:tcPr>
          <w:p w14:paraId="308E174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3</w:t>
            </w:r>
            <w:r>
              <w:rPr>
                <w:rFonts w:cs="楷体_GB2312" w:asciiTheme="minorEastAsia" w:hAnsiTheme="minorEastAsia"/>
                <w:szCs w:val="21"/>
              </w:rPr>
              <w:t>0</w:t>
            </w:r>
          </w:p>
        </w:tc>
        <w:tc>
          <w:tcPr>
            <w:tcW w:w="1657" w:type="dxa"/>
            <w:vAlign w:val="center"/>
          </w:tcPr>
          <w:p w14:paraId="561ED455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江苏省</w:t>
            </w:r>
          </w:p>
        </w:tc>
        <w:tc>
          <w:tcPr>
            <w:tcW w:w="973" w:type="dxa"/>
            <w:vAlign w:val="center"/>
          </w:tcPr>
          <w:p w14:paraId="77C491C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苏</w:t>
            </w:r>
          </w:p>
        </w:tc>
        <w:tc>
          <w:tcPr>
            <w:tcW w:w="1459" w:type="dxa"/>
            <w:vAlign w:val="center"/>
          </w:tcPr>
          <w:p w14:paraId="4B1A45E8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南京</w:t>
            </w:r>
          </w:p>
        </w:tc>
      </w:tr>
      <w:tr w14:paraId="001B3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631598E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4</w:t>
            </w:r>
          </w:p>
        </w:tc>
        <w:tc>
          <w:tcPr>
            <w:tcW w:w="1898" w:type="dxa"/>
            <w:vAlign w:val="center"/>
          </w:tcPr>
          <w:p w14:paraId="4E98F3E5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甘肃省</w:t>
            </w:r>
          </w:p>
        </w:tc>
        <w:tc>
          <w:tcPr>
            <w:tcW w:w="1010" w:type="dxa"/>
            <w:vAlign w:val="center"/>
          </w:tcPr>
          <w:p w14:paraId="5CD187A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甘 / 陇</w:t>
            </w:r>
          </w:p>
        </w:tc>
        <w:tc>
          <w:tcPr>
            <w:tcW w:w="1384" w:type="dxa"/>
            <w:vAlign w:val="center"/>
          </w:tcPr>
          <w:p w14:paraId="6D4F293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兰州</w:t>
            </w:r>
          </w:p>
        </w:tc>
        <w:tc>
          <w:tcPr>
            <w:tcW w:w="698" w:type="dxa"/>
            <w:vAlign w:val="center"/>
          </w:tcPr>
          <w:p w14:paraId="10EC878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3</w:t>
            </w:r>
            <w:r>
              <w:rPr>
                <w:rFonts w:cs="楷体_GB2312" w:asciiTheme="minorEastAsia" w:hAnsiTheme="minorEastAsia"/>
                <w:szCs w:val="21"/>
              </w:rPr>
              <w:t>1</w:t>
            </w:r>
          </w:p>
        </w:tc>
        <w:tc>
          <w:tcPr>
            <w:tcW w:w="1657" w:type="dxa"/>
            <w:vAlign w:val="center"/>
          </w:tcPr>
          <w:p w14:paraId="5D19408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浙江省</w:t>
            </w:r>
          </w:p>
        </w:tc>
        <w:tc>
          <w:tcPr>
            <w:tcW w:w="973" w:type="dxa"/>
            <w:vAlign w:val="center"/>
          </w:tcPr>
          <w:p w14:paraId="2CCC809D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浙</w:t>
            </w:r>
          </w:p>
        </w:tc>
        <w:tc>
          <w:tcPr>
            <w:tcW w:w="1459" w:type="dxa"/>
            <w:vAlign w:val="center"/>
          </w:tcPr>
          <w:p w14:paraId="3C6EC22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杭州</w:t>
            </w:r>
          </w:p>
        </w:tc>
      </w:tr>
      <w:tr w14:paraId="43C92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 w14:paraId="2F42E594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3</w:t>
            </w:r>
            <w:r>
              <w:rPr>
                <w:rFonts w:cs="楷体_GB2312" w:asciiTheme="minorEastAsia" w:hAnsiTheme="minorEastAsia"/>
                <w:szCs w:val="21"/>
              </w:rPr>
              <w:t>2</w:t>
            </w:r>
          </w:p>
        </w:tc>
        <w:tc>
          <w:tcPr>
            <w:tcW w:w="1898" w:type="dxa"/>
            <w:vAlign w:val="center"/>
          </w:tcPr>
          <w:p w14:paraId="346E2CD8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台湾省</w:t>
            </w:r>
          </w:p>
        </w:tc>
        <w:tc>
          <w:tcPr>
            <w:tcW w:w="1010" w:type="dxa"/>
            <w:vAlign w:val="center"/>
          </w:tcPr>
          <w:p w14:paraId="01BB26AD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台</w:t>
            </w:r>
          </w:p>
        </w:tc>
        <w:tc>
          <w:tcPr>
            <w:tcW w:w="1384" w:type="dxa"/>
            <w:vAlign w:val="center"/>
          </w:tcPr>
          <w:p w14:paraId="03C763E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台北</w:t>
            </w:r>
          </w:p>
        </w:tc>
        <w:tc>
          <w:tcPr>
            <w:tcW w:w="698" w:type="dxa"/>
            <w:vAlign w:val="center"/>
          </w:tcPr>
          <w:p w14:paraId="1350A9C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2</w:t>
            </w:r>
            <w:r>
              <w:rPr>
                <w:rFonts w:cs="楷体_GB2312" w:asciiTheme="minorEastAsia" w:hAnsiTheme="minorEastAsia"/>
                <w:szCs w:val="21"/>
              </w:rPr>
              <w:t>9</w:t>
            </w:r>
          </w:p>
        </w:tc>
        <w:tc>
          <w:tcPr>
            <w:tcW w:w="1657" w:type="dxa"/>
            <w:vAlign w:val="center"/>
          </w:tcPr>
          <w:p w14:paraId="188F0B3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青海省</w:t>
            </w:r>
          </w:p>
        </w:tc>
        <w:tc>
          <w:tcPr>
            <w:tcW w:w="973" w:type="dxa"/>
            <w:vAlign w:val="center"/>
          </w:tcPr>
          <w:p w14:paraId="42AECB5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青</w:t>
            </w:r>
          </w:p>
        </w:tc>
        <w:tc>
          <w:tcPr>
            <w:tcW w:w="1459" w:type="dxa"/>
            <w:vAlign w:val="center"/>
          </w:tcPr>
          <w:p w14:paraId="46BC605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西宁</w:t>
            </w:r>
          </w:p>
        </w:tc>
      </w:tr>
    </w:tbl>
    <w:p w14:paraId="5ECC1D95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（2）省区名称、简称和行政中心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4"/>
        <w:gridCol w:w="1903"/>
        <w:gridCol w:w="1848"/>
        <w:gridCol w:w="1986"/>
        <w:gridCol w:w="2091"/>
      </w:tblGrid>
      <w:tr w14:paraId="21BDA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14" w:type="dxa"/>
            <w:vAlign w:val="center"/>
          </w:tcPr>
          <w:p w14:paraId="1FE85D3B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1009650" cy="814070"/>
                  <wp:effectExtent l="0" t="0" r="0" b="5080"/>
                  <wp:docPr id="902655820" name="Picture 10" descr="C:\Users\dd\OneDrive\桌面\ppt图片\内蒙古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655820" name="Picture 10" descr="C:\Users\dd\OneDrive\桌面\ppt图片\内蒙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776" t="10592" r="8635" b="17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39" cy="82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  <w:vAlign w:val="center"/>
          </w:tcPr>
          <w:p w14:paraId="304D5183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847725" cy="758190"/>
                  <wp:effectExtent l="0" t="0" r="0" b="3810"/>
                  <wp:docPr id="8" name="Picture 11" descr="C:\Users\dd\OneDrive\桌面\ppt图片\新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1" descr="C:\Users\dd\OneDrive\桌面\ppt图片\新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1096" t="3045" r="10141" b="26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36" cy="76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vAlign w:val="center"/>
          </w:tcPr>
          <w:p w14:paraId="213CE775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455295" cy="690245"/>
                  <wp:effectExtent l="0" t="0" r="1905" b="0"/>
                  <wp:docPr id="7" name="Picture 10" descr="C:\Users\dd\OneDrive\桌面\ppt图片\宁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 descr="C:\Users\dd\OneDrive\桌面\ppt图片\宁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0699" t="10314" r="21529" b="21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34" cy="69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14:paraId="38883751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1123950" cy="642620"/>
                  <wp:effectExtent l="0" t="0" r="0" b="5080"/>
                  <wp:docPr id="672189899" name="Picture 12" descr="C:\Users\dd\OneDrive\桌面\ppt图片\西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189899" name="Picture 12" descr="C:\Users\dd\OneDrive\桌面\ppt图片\西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9539" t="8940" r="5361" b="15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17" cy="64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5CBEE0A9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709295" cy="847725"/>
                  <wp:effectExtent l="0" t="0" r="0" b="0"/>
                  <wp:docPr id="1430197218" name="Picture 2" descr="C:\Users\dd\OneDrive\桌面\ppt图片\山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197218" name="Picture 2" descr="C:\Users\dd\OneDrive\桌面\ppt图片\山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b="18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736" cy="85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EB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14" w:type="dxa"/>
            <w:vAlign w:val="center"/>
          </w:tcPr>
          <w:p w14:paraId="032762B6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内蒙古自治区</w:t>
            </w:r>
          </w:p>
        </w:tc>
        <w:tc>
          <w:tcPr>
            <w:tcW w:w="1903" w:type="dxa"/>
            <w:vAlign w:val="center"/>
          </w:tcPr>
          <w:p w14:paraId="1902850F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新疆维吾尔自治区</w:t>
            </w:r>
          </w:p>
        </w:tc>
        <w:tc>
          <w:tcPr>
            <w:tcW w:w="1848" w:type="dxa"/>
            <w:vAlign w:val="center"/>
          </w:tcPr>
          <w:p w14:paraId="10B758FC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宁夏回族自治区</w:t>
            </w:r>
          </w:p>
        </w:tc>
        <w:tc>
          <w:tcPr>
            <w:tcW w:w="1986" w:type="dxa"/>
            <w:vAlign w:val="center"/>
          </w:tcPr>
          <w:p w14:paraId="64DD7F6E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西藏自治区</w:t>
            </w:r>
          </w:p>
        </w:tc>
        <w:tc>
          <w:tcPr>
            <w:tcW w:w="2091" w:type="dxa"/>
            <w:vAlign w:val="center"/>
          </w:tcPr>
          <w:p w14:paraId="206E8E88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山西省</w:t>
            </w:r>
          </w:p>
        </w:tc>
      </w:tr>
      <w:tr w14:paraId="5D893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14" w:type="dxa"/>
            <w:vAlign w:val="center"/>
          </w:tcPr>
          <w:p w14:paraId="6977B31F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847090" cy="561975"/>
                  <wp:effectExtent l="0" t="0" r="0" b="0"/>
                  <wp:docPr id="20" name="Picture 5" descr="C:\Users\dd\OneDrive\桌面\ppt图片\湖北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" descr="C:\Users\dd\OneDrive\桌面\ppt图片\湖北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04" cy="56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  <w:vAlign w:val="center"/>
          </w:tcPr>
          <w:p w14:paraId="301F9A68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709295" cy="694690"/>
                  <wp:effectExtent l="0" t="0" r="0" b="0"/>
                  <wp:docPr id="1912370453" name="Picture 11" descr="C:\Users\dd\OneDrive\桌面\ppt图片\重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370453" name="Picture 11" descr="C:\Users\dd\OneDrive\桌面\ppt图片\重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" r="6797" b="10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95" cy="6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vAlign w:val="center"/>
          </w:tcPr>
          <w:p w14:paraId="47736212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771525" cy="789940"/>
                  <wp:effectExtent l="0" t="0" r="0" b="0"/>
                  <wp:docPr id="93632546" name="Picture 3" descr="C:\Users\dd\OneDrive\桌面\ppt图片\云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32546" name="Picture 3" descr="C:\Users\dd\OneDrive\桌面\ppt图片\云南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15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30" cy="79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14:paraId="308621A9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580390" cy="742315"/>
                  <wp:effectExtent l="0" t="0" r="0" b="635"/>
                  <wp:docPr id="15" name="Picture 2" descr="C:\Users\dd\OneDrive\桌面\ppt图片\河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C:\Users\dd\OneDrive\桌面\ppt图片\河北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0010" t="8828" r="8620" b="5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97" cy="745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24C6110F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828040" cy="918845"/>
                  <wp:effectExtent l="0" t="0" r="0" b="0"/>
                  <wp:docPr id="1364551387" name="Picture 2" descr="C:\Users\dd\OneDrive\桌面\ppt图片\黑龙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551387" name="Picture 2" descr="C:\Users\dd\OneDrive\桌面\ppt图片\黑龙江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6" t="8540" r="3077" b="9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70" cy="924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A73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14" w:type="dxa"/>
            <w:vAlign w:val="center"/>
          </w:tcPr>
          <w:p w14:paraId="74F306B8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湖北省</w:t>
            </w:r>
          </w:p>
        </w:tc>
        <w:tc>
          <w:tcPr>
            <w:tcW w:w="1903" w:type="dxa"/>
            <w:vAlign w:val="center"/>
          </w:tcPr>
          <w:p w14:paraId="2A55AAA5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重庆市</w:t>
            </w:r>
          </w:p>
        </w:tc>
        <w:tc>
          <w:tcPr>
            <w:tcW w:w="1848" w:type="dxa"/>
            <w:vAlign w:val="center"/>
          </w:tcPr>
          <w:p w14:paraId="338041B3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云南省</w:t>
            </w:r>
          </w:p>
        </w:tc>
        <w:tc>
          <w:tcPr>
            <w:tcW w:w="1986" w:type="dxa"/>
            <w:vAlign w:val="center"/>
          </w:tcPr>
          <w:p w14:paraId="5A654DFC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河北省</w:t>
            </w:r>
          </w:p>
        </w:tc>
        <w:tc>
          <w:tcPr>
            <w:tcW w:w="2091" w:type="dxa"/>
            <w:vAlign w:val="center"/>
          </w:tcPr>
          <w:p w14:paraId="7B6DB434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黑龙江省</w:t>
            </w:r>
          </w:p>
        </w:tc>
      </w:tr>
      <w:tr w14:paraId="0A34E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14" w:type="dxa"/>
            <w:vAlign w:val="center"/>
          </w:tcPr>
          <w:p w14:paraId="3B3C5817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923290" cy="604520"/>
                  <wp:effectExtent l="0" t="0" r="0" b="5080"/>
                  <wp:docPr id="2019579469" name="Picture 2" descr="C:\Users\dd\OneDrive\桌面\ppt图片\山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579469" name="Picture 2" descr="C:\Users\dd\OneDrive\桌面\ppt图片\山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8171" t="10758" r="3811" b="20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62" cy="606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  <w:vAlign w:val="center"/>
          </w:tcPr>
          <w:p w14:paraId="150C343D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866775" cy="680720"/>
                  <wp:effectExtent l="0" t="0" r="0" b="5080"/>
                  <wp:docPr id="797997759" name="Picture 6" descr="C:\Users\dd\OneDrive\桌面\ppt图片\吉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997759" name="Picture 6" descr="C:\Users\dd\OneDrive\桌面\ppt图片\吉林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000" t="11910" r="8000" b="19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703" cy="68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vAlign w:val="center"/>
          </w:tcPr>
          <w:p w14:paraId="103CBF63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804545" cy="762000"/>
                  <wp:effectExtent l="0" t="0" r="0" b="0"/>
                  <wp:docPr id="14" name="Picture 2" descr="C:\Users\dd\OneDrive\桌面\ppt图片\辽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C:\Users\dd\OneDrive\桌面\ppt图片\辽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947" t="8086" r="13045" b="11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60" cy="76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14:paraId="0586E76D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427990" cy="718185"/>
                  <wp:effectExtent l="0" t="0" r="0" b="5715"/>
                  <wp:docPr id="240886239" name="Picture 2" descr="C:\Users\dd\OneDrive\桌面\ppt图片\陕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886239" name="Picture 2" descr="C:\Users\dd\OneDrive\桌面\ppt图片\陕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1546" t="10282" r="19231" b="8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00" cy="72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2368E564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1190625" cy="934720"/>
                  <wp:effectExtent l="0" t="0" r="0" b="0"/>
                  <wp:docPr id="1392409608" name="Picture 6" descr="C:\Users\dd\OneDrive\桌面\ppt图片\甘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409608" name="Picture 6" descr="C:\Users\dd\OneDrive\桌面\ppt图片\甘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82" cy="94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5DA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14" w:type="dxa"/>
            <w:vAlign w:val="center"/>
          </w:tcPr>
          <w:p w14:paraId="2AB22439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山东省</w:t>
            </w:r>
          </w:p>
        </w:tc>
        <w:tc>
          <w:tcPr>
            <w:tcW w:w="1903" w:type="dxa"/>
            <w:vAlign w:val="center"/>
          </w:tcPr>
          <w:p w14:paraId="0F24703B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吉林省</w:t>
            </w:r>
          </w:p>
        </w:tc>
        <w:tc>
          <w:tcPr>
            <w:tcW w:w="1848" w:type="dxa"/>
            <w:vAlign w:val="center"/>
          </w:tcPr>
          <w:p w14:paraId="03F252E4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辽宁省</w:t>
            </w:r>
          </w:p>
        </w:tc>
        <w:tc>
          <w:tcPr>
            <w:tcW w:w="1986" w:type="dxa"/>
            <w:vAlign w:val="center"/>
          </w:tcPr>
          <w:p w14:paraId="0262A4F0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陕西省</w:t>
            </w:r>
          </w:p>
        </w:tc>
        <w:tc>
          <w:tcPr>
            <w:tcW w:w="2091" w:type="dxa"/>
            <w:vAlign w:val="center"/>
          </w:tcPr>
          <w:p w14:paraId="1D5E2FD4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甘肃省</w:t>
            </w:r>
          </w:p>
        </w:tc>
      </w:tr>
      <w:tr w14:paraId="2B844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14" w:type="dxa"/>
            <w:vAlign w:val="center"/>
          </w:tcPr>
          <w:p w14:paraId="41777301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592455" cy="857250"/>
                  <wp:effectExtent l="0" t="0" r="0" b="0"/>
                  <wp:docPr id="721374389" name="Picture 2" descr="C:\Users\dd\OneDrive\桌面\ppt图片\台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374389" name="Picture 2" descr="C:\Users\dd\OneDrive\桌面\ppt图片\台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4231" t="22833" r="48392" b="9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44" cy="861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  <w:vAlign w:val="center"/>
          </w:tcPr>
          <w:p w14:paraId="1E83B512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977900" cy="742950"/>
                  <wp:effectExtent l="0" t="0" r="0" b="0"/>
                  <wp:docPr id="4" name="Picture 5" descr="C:\Users\dd\OneDrive\桌面\ppt图片\广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C:\Users\dd\OneDrive\桌面\ppt图片\广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9262" t="16714" r="7372" b="10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351" cy="74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vAlign w:val="center"/>
          </w:tcPr>
          <w:p w14:paraId="3DC646DC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826135" cy="847725"/>
                  <wp:effectExtent l="0" t="0" r="0" b="0"/>
                  <wp:docPr id="2" name="Picture 5" descr="C:\Users\dd\OneDrive\桌面\图片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C:\Users\dd\OneDrive\桌面\图片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41377" t="30960" r="28955" b="8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865" cy="85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14:paraId="7A993F29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1031875" cy="752475"/>
                  <wp:effectExtent l="0" t="0" r="0" b="0"/>
                  <wp:docPr id="9580566" name="Picture 9" descr="C:\Users\dd\OneDrive\桌面\ppt图片\青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0566" name="Picture 9" descr="C:\Users\dd\OneDrive\桌面\ppt图片\青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686" cy="75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6418EE8B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857250" cy="857250"/>
                  <wp:effectExtent l="0" t="0" r="0" b="0"/>
                  <wp:docPr id="5173634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363473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44" cy="859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45B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14" w:type="dxa"/>
            <w:vAlign w:val="center"/>
          </w:tcPr>
          <w:p w14:paraId="0C581088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台湾省</w:t>
            </w:r>
          </w:p>
        </w:tc>
        <w:tc>
          <w:tcPr>
            <w:tcW w:w="1903" w:type="dxa"/>
            <w:vAlign w:val="center"/>
          </w:tcPr>
          <w:p w14:paraId="297EEABA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广东省</w:t>
            </w:r>
          </w:p>
        </w:tc>
        <w:tc>
          <w:tcPr>
            <w:tcW w:w="1848" w:type="dxa"/>
            <w:vAlign w:val="center"/>
          </w:tcPr>
          <w:p w14:paraId="04FFB9B1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北京市</w:t>
            </w:r>
          </w:p>
        </w:tc>
        <w:tc>
          <w:tcPr>
            <w:tcW w:w="1986" w:type="dxa"/>
            <w:vAlign w:val="center"/>
          </w:tcPr>
          <w:p w14:paraId="61835FCA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青海省</w:t>
            </w:r>
          </w:p>
        </w:tc>
        <w:tc>
          <w:tcPr>
            <w:tcW w:w="2091" w:type="dxa"/>
            <w:vAlign w:val="center"/>
          </w:tcPr>
          <w:p w14:paraId="07FEB3D5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湖南省</w:t>
            </w:r>
          </w:p>
        </w:tc>
      </w:tr>
    </w:tbl>
    <w:p w14:paraId="12D1685F">
      <w:pPr>
        <w:adjustRightInd w:val="0"/>
        <w:snapToGrid w:val="0"/>
        <w:spacing w:before="159" w:beforeLines="50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（3）特殊的省级行政区域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1"/>
        <w:gridCol w:w="6061"/>
      </w:tblGrid>
      <w:tr w14:paraId="68913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  <w:shd w:val="clear" w:color="auto" w:fill="auto"/>
            <w:vAlign w:val="center"/>
          </w:tcPr>
          <w:p w14:paraId="069DAD4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自治区与民族</w:t>
            </w:r>
          </w:p>
        </w:tc>
        <w:tc>
          <w:tcPr>
            <w:tcW w:w="6061" w:type="dxa"/>
            <w:shd w:val="clear" w:color="auto" w:fill="auto"/>
          </w:tcPr>
          <w:p w14:paraId="6A0D2913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 xml:space="preserve">内蒙古自治区（内蒙古）————蒙古族   </w:t>
            </w:r>
          </w:p>
          <w:p w14:paraId="15EDA528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宁夏回族自治区（宁）—————回族</w:t>
            </w:r>
          </w:p>
          <w:p w14:paraId="58E5AE8B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新疆维吾尔自治区（新）————维吾尔族</w:t>
            </w:r>
          </w:p>
          <w:p w14:paraId="7E66017B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西藏自治区（藏）———————藏族</w:t>
            </w:r>
          </w:p>
          <w:p w14:paraId="2A53B69C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广西壮族自治区（桂）—————壮族</w:t>
            </w:r>
          </w:p>
        </w:tc>
      </w:tr>
      <w:tr w14:paraId="44837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  <w:shd w:val="clear" w:color="auto" w:fill="auto"/>
            <w:vAlign w:val="center"/>
          </w:tcPr>
          <w:p w14:paraId="2668A00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直辖市</w:t>
            </w:r>
          </w:p>
        </w:tc>
        <w:tc>
          <w:tcPr>
            <w:tcW w:w="6061" w:type="dxa"/>
            <w:shd w:val="clear" w:color="auto" w:fill="auto"/>
          </w:tcPr>
          <w:p w14:paraId="16CFFF5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北京市（京）、天津市（津）、上海市（沪）、重庆市（渝）</w:t>
            </w:r>
          </w:p>
        </w:tc>
      </w:tr>
      <w:tr w14:paraId="30EBD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  <w:shd w:val="clear" w:color="auto" w:fill="auto"/>
            <w:vAlign w:val="center"/>
          </w:tcPr>
          <w:p w14:paraId="0323081A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特别行政区</w:t>
            </w:r>
          </w:p>
        </w:tc>
        <w:tc>
          <w:tcPr>
            <w:tcW w:w="6061" w:type="dxa"/>
            <w:shd w:val="clear" w:color="auto" w:fill="auto"/>
          </w:tcPr>
          <w:p w14:paraId="71FA7874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香港特别行政区（港）、澳门特别行政区（澳）</w:t>
            </w:r>
          </w:p>
        </w:tc>
      </w:tr>
      <w:tr w14:paraId="7CA86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  <w:shd w:val="clear" w:color="auto" w:fill="auto"/>
            <w:vAlign w:val="center"/>
          </w:tcPr>
          <w:p w14:paraId="63B15B8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北回归线自东向西穿过的省</w:t>
            </w:r>
          </w:p>
        </w:tc>
        <w:tc>
          <w:tcPr>
            <w:tcW w:w="6061" w:type="dxa"/>
            <w:shd w:val="clear" w:color="auto" w:fill="auto"/>
          </w:tcPr>
          <w:p w14:paraId="26113199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台湾省、广东省、广西省、云南省 （台、粤、桂、云）</w:t>
            </w:r>
          </w:p>
        </w:tc>
      </w:tr>
      <w:tr w14:paraId="73FC7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  <w:shd w:val="clear" w:color="auto" w:fill="auto"/>
            <w:vAlign w:val="center"/>
          </w:tcPr>
          <w:p w14:paraId="64BB454F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邻国最多、面积最大，最西端的省</w:t>
            </w:r>
          </w:p>
        </w:tc>
        <w:tc>
          <w:tcPr>
            <w:tcW w:w="6061" w:type="dxa"/>
            <w:shd w:val="clear" w:color="auto" w:fill="auto"/>
          </w:tcPr>
          <w:p w14:paraId="7F5ED41E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新疆维吾尔自治区（新）</w:t>
            </w:r>
          </w:p>
        </w:tc>
      </w:tr>
      <w:tr w14:paraId="6B2F2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  <w:shd w:val="clear" w:color="auto" w:fill="auto"/>
            <w:vAlign w:val="center"/>
          </w:tcPr>
          <w:p w14:paraId="3849F943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跨经度最大的省</w:t>
            </w:r>
          </w:p>
        </w:tc>
        <w:tc>
          <w:tcPr>
            <w:tcW w:w="6061" w:type="dxa"/>
            <w:shd w:val="clear" w:color="auto" w:fill="auto"/>
          </w:tcPr>
          <w:p w14:paraId="08EC456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内蒙古自治区（内蒙古）</w:t>
            </w:r>
          </w:p>
        </w:tc>
      </w:tr>
      <w:tr w14:paraId="380F6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  <w:shd w:val="clear" w:color="auto" w:fill="auto"/>
            <w:vAlign w:val="center"/>
          </w:tcPr>
          <w:p w14:paraId="0BF254DC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跨纬度最大、纬度最低、最南端的省</w:t>
            </w:r>
          </w:p>
        </w:tc>
        <w:tc>
          <w:tcPr>
            <w:tcW w:w="6061" w:type="dxa"/>
            <w:shd w:val="clear" w:color="auto" w:fill="auto"/>
          </w:tcPr>
          <w:p w14:paraId="6AAE340A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海南省（琼）</w:t>
            </w:r>
          </w:p>
        </w:tc>
      </w:tr>
      <w:tr w14:paraId="184F3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  <w:shd w:val="clear" w:color="auto" w:fill="auto"/>
            <w:vAlign w:val="center"/>
          </w:tcPr>
          <w:p w14:paraId="41BDB72E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濒临两个海域（渤海、黄海）的省</w:t>
            </w:r>
          </w:p>
        </w:tc>
        <w:tc>
          <w:tcPr>
            <w:tcW w:w="6061" w:type="dxa"/>
            <w:shd w:val="clear" w:color="auto" w:fill="auto"/>
          </w:tcPr>
          <w:p w14:paraId="2629452A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辽宁省（辽）、山东省（鲁）</w:t>
            </w:r>
          </w:p>
        </w:tc>
      </w:tr>
      <w:tr w14:paraId="11A66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  <w:shd w:val="clear" w:color="auto" w:fill="auto"/>
            <w:vAlign w:val="center"/>
          </w:tcPr>
          <w:p w14:paraId="3184F2A3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纬度最高、最北端、最东端的省</w:t>
            </w:r>
          </w:p>
        </w:tc>
        <w:tc>
          <w:tcPr>
            <w:tcW w:w="6061" w:type="dxa"/>
            <w:shd w:val="clear" w:color="auto" w:fill="auto"/>
          </w:tcPr>
          <w:p w14:paraId="545D12C8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黑龙江省（黑）</w:t>
            </w:r>
          </w:p>
        </w:tc>
      </w:tr>
      <w:tr w14:paraId="02121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  <w:shd w:val="clear" w:color="auto" w:fill="auto"/>
            <w:vAlign w:val="center"/>
          </w:tcPr>
          <w:p w14:paraId="388A4B0A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全部位于热带的省</w:t>
            </w:r>
          </w:p>
        </w:tc>
        <w:tc>
          <w:tcPr>
            <w:tcW w:w="6061" w:type="dxa"/>
            <w:shd w:val="clear" w:color="auto" w:fill="auto"/>
          </w:tcPr>
          <w:p w14:paraId="2C6D8EF5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香港特别行政区（港）、澳门特别行政区（澳）、海南省（琼）</w:t>
            </w:r>
          </w:p>
        </w:tc>
      </w:tr>
      <w:tr w14:paraId="57FBB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  <w:shd w:val="clear" w:color="auto" w:fill="auto"/>
            <w:vAlign w:val="center"/>
          </w:tcPr>
          <w:p w14:paraId="0BCB10C4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与俄罗斯接壤的省</w:t>
            </w:r>
          </w:p>
        </w:tc>
        <w:tc>
          <w:tcPr>
            <w:tcW w:w="6061" w:type="dxa"/>
            <w:shd w:val="clear" w:color="auto" w:fill="auto"/>
          </w:tcPr>
          <w:p w14:paraId="084EF438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黑、吉、内蒙古、新</w:t>
            </w:r>
          </w:p>
        </w:tc>
      </w:tr>
      <w:tr w14:paraId="55CF3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1" w:type="dxa"/>
            <w:shd w:val="clear" w:color="auto" w:fill="auto"/>
            <w:vAlign w:val="center"/>
          </w:tcPr>
          <w:p w14:paraId="6EBFE43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与朝鲜接壤的省</w:t>
            </w:r>
          </w:p>
        </w:tc>
        <w:tc>
          <w:tcPr>
            <w:tcW w:w="6061" w:type="dxa"/>
            <w:shd w:val="clear" w:color="auto" w:fill="auto"/>
          </w:tcPr>
          <w:p w14:paraId="52A317A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吉、辽</w:t>
            </w:r>
          </w:p>
        </w:tc>
      </w:tr>
    </w:tbl>
    <w:p w14:paraId="109866C7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15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我国是世界上人口最多的国家。人口增长特点：人口基数大，人口趋势在不断增长</w:t>
      </w:r>
    </w:p>
    <w:p w14:paraId="41AB9C29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16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人口众多的影响</w:t>
      </w:r>
    </w:p>
    <w:p w14:paraId="6F92AFC0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（1）利：劳动力丰富，消费市场大</w:t>
      </w:r>
    </w:p>
    <w:p w14:paraId="696D574D">
      <w:pPr>
        <w:adjustRightInd w:val="0"/>
        <w:snapToGrid w:val="0"/>
        <w:ind w:left="840" w:hanging="840" w:hangingChars="40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（2）弊：对食品、住房、教育、医疗、交通等的需求量巨大，给资源、环境和社会经济带来沉重压力。即：住房紧张、饥饿贫困、就业困难、交通拥堵等。</w:t>
      </w:r>
    </w:p>
    <w:p w14:paraId="22BB1D3C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（3）结论：人口增长应与资源、环境和社会经济相协调。</w:t>
      </w:r>
    </w:p>
    <w:p w14:paraId="00B46ACB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17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人口政策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2"/>
        <w:gridCol w:w="6770"/>
      </w:tblGrid>
      <w:tr w14:paraId="1A07F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  <w:shd w:val="clear" w:color="auto" w:fill="auto"/>
            <w:vAlign w:val="center"/>
          </w:tcPr>
          <w:p w14:paraId="2471A63E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基本国策</w:t>
            </w:r>
          </w:p>
        </w:tc>
        <w:tc>
          <w:tcPr>
            <w:tcW w:w="6770" w:type="dxa"/>
            <w:shd w:val="clear" w:color="auto" w:fill="auto"/>
          </w:tcPr>
          <w:p w14:paraId="370370B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计划生育</w:t>
            </w:r>
          </w:p>
        </w:tc>
      </w:tr>
      <w:tr w14:paraId="10947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  <w:shd w:val="clear" w:color="auto" w:fill="auto"/>
            <w:vAlign w:val="center"/>
          </w:tcPr>
          <w:p w14:paraId="3F072369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目的</w:t>
            </w:r>
          </w:p>
        </w:tc>
        <w:tc>
          <w:tcPr>
            <w:tcW w:w="6770" w:type="dxa"/>
            <w:shd w:val="clear" w:color="auto" w:fill="auto"/>
          </w:tcPr>
          <w:p w14:paraId="0FE6493E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控制人口数量，提高人口素质</w:t>
            </w:r>
          </w:p>
        </w:tc>
      </w:tr>
      <w:tr w14:paraId="36687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  <w:shd w:val="clear" w:color="auto" w:fill="auto"/>
            <w:vAlign w:val="center"/>
          </w:tcPr>
          <w:p w14:paraId="2AC05C34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政策调整</w:t>
            </w:r>
          </w:p>
        </w:tc>
        <w:tc>
          <w:tcPr>
            <w:tcW w:w="6770" w:type="dxa"/>
            <w:shd w:val="clear" w:color="auto" w:fill="auto"/>
          </w:tcPr>
          <w:p w14:paraId="309DF263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为了缓解人口老龄化及劳动力短缺，2016年全面推行二胎政策，2</w:t>
            </w:r>
            <w:r>
              <w:rPr>
                <w:rFonts w:eastAsia="宋体" w:cs="楷体_GB2312" w:asciiTheme="minorEastAsia" w:hAnsiTheme="minorEastAsia"/>
                <w:szCs w:val="21"/>
              </w:rPr>
              <w:t>021</w:t>
            </w:r>
            <w:r>
              <w:rPr>
                <w:rFonts w:hint="eastAsia" w:eastAsia="宋体" w:cs="楷体_GB2312" w:asciiTheme="minorEastAsia" w:hAnsiTheme="minorEastAsia"/>
                <w:szCs w:val="21"/>
              </w:rPr>
              <w:t>年开始实施一对夫妻可生育三个子女的政策。</w:t>
            </w:r>
          </w:p>
        </w:tc>
      </w:tr>
      <w:tr w14:paraId="444CE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  <w:shd w:val="clear" w:color="auto" w:fill="auto"/>
            <w:vAlign w:val="center"/>
          </w:tcPr>
          <w:p w14:paraId="616938FA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Cs w:val="21"/>
              </w:rPr>
              <w:t>实施“三孩”政策的有利影响</w:t>
            </w:r>
          </w:p>
        </w:tc>
        <w:tc>
          <w:tcPr>
            <w:tcW w:w="6770" w:type="dxa"/>
            <w:shd w:val="clear" w:color="auto" w:fill="auto"/>
          </w:tcPr>
          <w:p w14:paraId="1CBBC522">
            <w:pPr>
              <w:widowControl w:val="0"/>
              <w:adjustRightInd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Cs w:val="21"/>
              </w:rPr>
              <w:t>优化人口结构；增加劳动力供给；缓解人口老龄化问题；</w:t>
            </w:r>
          </w:p>
          <w:p w14:paraId="6A867BEC">
            <w:pPr>
              <w:widowControl w:val="0"/>
              <w:adjustRightInd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Cs w:val="21"/>
              </w:rPr>
              <w:t>促进经济持续健康发展。</w:t>
            </w:r>
          </w:p>
        </w:tc>
      </w:tr>
    </w:tbl>
    <w:p w14:paraId="1B5DE810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18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我国人口分布特点：人口东多西少，人口地理分界线是黑河—腾冲一线（胡焕庸线）</w:t>
      </w:r>
    </w:p>
    <w:p w14:paraId="7C9C7631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19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我国共56个民族，55个少数民族。汉族为主，人口最多的少数民族是壮族，500万人以上的少数民族：满族、回族、苗族、维吾尔族、彝族、土家族、蒙古族、藏族。</w:t>
      </w:r>
    </w:p>
    <w:p w14:paraId="125C4326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20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我国的民族活动：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3741"/>
        <w:gridCol w:w="1221"/>
        <w:gridCol w:w="3651"/>
      </w:tblGrid>
      <w:tr w14:paraId="69893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auto"/>
          </w:tcPr>
          <w:p w14:paraId="7888D4B4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民族</w:t>
            </w:r>
          </w:p>
        </w:tc>
        <w:tc>
          <w:tcPr>
            <w:tcW w:w="3741" w:type="dxa"/>
            <w:shd w:val="clear" w:color="auto" w:fill="auto"/>
          </w:tcPr>
          <w:p w14:paraId="3454FDAB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活动</w:t>
            </w:r>
          </w:p>
        </w:tc>
        <w:tc>
          <w:tcPr>
            <w:tcW w:w="1221" w:type="dxa"/>
            <w:shd w:val="clear" w:color="auto" w:fill="auto"/>
          </w:tcPr>
          <w:p w14:paraId="3B9461C3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民族</w:t>
            </w:r>
          </w:p>
        </w:tc>
        <w:tc>
          <w:tcPr>
            <w:tcW w:w="3651" w:type="dxa"/>
            <w:shd w:val="clear" w:color="auto" w:fill="auto"/>
          </w:tcPr>
          <w:p w14:paraId="46774B1C">
            <w:pPr>
              <w:widowControl w:val="0"/>
              <w:adjustRightInd w:val="0"/>
              <w:snapToGrid w:val="0"/>
              <w:jc w:val="center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活动</w:t>
            </w:r>
          </w:p>
        </w:tc>
      </w:tr>
      <w:tr w14:paraId="37B12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auto"/>
          </w:tcPr>
          <w:p w14:paraId="51605729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傣族</w:t>
            </w:r>
          </w:p>
        </w:tc>
        <w:tc>
          <w:tcPr>
            <w:tcW w:w="3741" w:type="dxa"/>
            <w:shd w:val="clear" w:color="auto" w:fill="auto"/>
          </w:tcPr>
          <w:p w14:paraId="77FC9DA0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泼水节、孔雀舞、竹林</w:t>
            </w:r>
          </w:p>
        </w:tc>
        <w:tc>
          <w:tcPr>
            <w:tcW w:w="1221" w:type="dxa"/>
            <w:shd w:val="clear" w:color="auto" w:fill="auto"/>
          </w:tcPr>
          <w:p w14:paraId="31380C3F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高山族</w:t>
            </w:r>
          </w:p>
        </w:tc>
        <w:tc>
          <w:tcPr>
            <w:tcW w:w="3651" w:type="dxa"/>
            <w:shd w:val="clear" w:color="auto" w:fill="auto"/>
          </w:tcPr>
          <w:p w14:paraId="4E3A8FF2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丰收节、台湾省</w:t>
            </w:r>
          </w:p>
        </w:tc>
      </w:tr>
      <w:tr w14:paraId="25024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auto"/>
          </w:tcPr>
          <w:p w14:paraId="2221082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苗族</w:t>
            </w:r>
          </w:p>
        </w:tc>
        <w:tc>
          <w:tcPr>
            <w:tcW w:w="3741" w:type="dxa"/>
            <w:shd w:val="clear" w:color="auto" w:fill="auto"/>
          </w:tcPr>
          <w:p w14:paraId="68428F9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苗年、跳芦笙</w:t>
            </w:r>
          </w:p>
        </w:tc>
        <w:tc>
          <w:tcPr>
            <w:tcW w:w="1221" w:type="dxa"/>
            <w:shd w:val="clear" w:color="auto" w:fill="auto"/>
          </w:tcPr>
          <w:p w14:paraId="5C8B8260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蒙古族</w:t>
            </w:r>
          </w:p>
        </w:tc>
        <w:tc>
          <w:tcPr>
            <w:tcW w:w="3651" w:type="dxa"/>
            <w:shd w:val="clear" w:color="auto" w:fill="auto"/>
          </w:tcPr>
          <w:p w14:paraId="6F1573A4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那达慕节、摔跤</w:t>
            </w:r>
          </w:p>
        </w:tc>
      </w:tr>
      <w:tr w14:paraId="46C16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auto"/>
          </w:tcPr>
          <w:p w14:paraId="6295E81D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藏族</w:t>
            </w:r>
          </w:p>
        </w:tc>
        <w:tc>
          <w:tcPr>
            <w:tcW w:w="3741" w:type="dxa"/>
            <w:shd w:val="clear" w:color="auto" w:fill="auto"/>
          </w:tcPr>
          <w:p w14:paraId="2BF68CBC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雪顿节、展佛、平顶碉房</w:t>
            </w:r>
          </w:p>
        </w:tc>
        <w:tc>
          <w:tcPr>
            <w:tcW w:w="1221" w:type="dxa"/>
            <w:shd w:val="clear" w:color="auto" w:fill="auto"/>
          </w:tcPr>
          <w:p w14:paraId="2C81C6DD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汉族</w:t>
            </w:r>
          </w:p>
        </w:tc>
        <w:tc>
          <w:tcPr>
            <w:tcW w:w="3651" w:type="dxa"/>
            <w:shd w:val="clear" w:color="auto" w:fill="auto"/>
          </w:tcPr>
          <w:p w14:paraId="09B6D97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元宵节</w:t>
            </w:r>
          </w:p>
        </w:tc>
      </w:tr>
      <w:tr w14:paraId="0796A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auto"/>
          </w:tcPr>
          <w:p w14:paraId="03B8F47B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朝鲜族</w:t>
            </w:r>
          </w:p>
        </w:tc>
        <w:tc>
          <w:tcPr>
            <w:tcW w:w="3741" w:type="dxa"/>
            <w:shd w:val="clear" w:color="auto" w:fill="auto"/>
          </w:tcPr>
          <w:p w14:paraId="6987C7F5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长鼓舞、荡秋千</w:t>
            </w:r>
          </w:p>
        </w:tc>
        <w:tc>
          <w:tcPr>
            <w:tcW w:w="1221" w:type="dxa"/>
            <w:shd w:val="clear" w:color="auto" w:fill="auto"/>
          </w:tcPr>
          <w:p w14:paraId="190EE17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维吾尔族</w:t>
            </w:r>
          </w:p>
        </w:tc>
        <w:tc>
          <w:tcPr>
            <w:tcW w:w="3651" w:type="dxa"/>
            <w:shd w:val="clear" w:color="auto" w:fill="auto"/>
          </w:tcPr>
          <w:p w14:paraId="6AEC5570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古尔邦节、手鼓舞</w:t>
            </w:r>
          </w:p>
        </w:tc>
      </w:tr>
      <w:tr w14:paraId="7F978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auto"/>
          </w:tcPr>
          <w:p w14:paraId="399BC607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壮族</w:t>
            </w:r>
          </w:p>
        </w:tc>
        <w:tc>
          <w:tcPr>
            <w:tcW w:w="3741" w:type="dxa"/>
            <w:shd w:val="clear" w:color="auto" w:fill="auto"/>
          </w:tcPr>
          <w:p w14:paraId="2808CAB8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三月三歌节</w:t>
            </w:r>
          </w:p>
        </w:tc>
        <w:tc>
          <w:tcPr>
            <w:tcW w:w="1221" w:type="dxa"/>
            <w:shd w:val="clear" w:color="auto" w:fill="auto"/>
          </w:tcPr>
          <w:p w14:paraId="7455B5F4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</w:p>
        </w:tc>
        <w:tc>
          <w:tcPr>
            <w:tcW w:w="3651" w:type="dxa"/>
            <w:shd w:val="clear" w:color="auto" w:fill="auto"/>
          </w:tcPr>
          <w:p w14:paraId="17324BED">
            <w:pPr>
              <w:widowControl w:val="0"/>
              <w:adjustRightInd w:val="0"/>
              <w:snapToGrid w:val="0"/>
              <w:rPr>
                <w:rFonts w:hint="eastAsia" w:eastAsia="宋体" w:cs="楷体_GB2312" w:asciiTheme="minorEastAsia" w:hAnsiTheme="minorEastAsia"/>
                <w:szCs w:val="21"/>
              </w:rPr>
            </w:pPr>
          </w:p>
        </w:tc>
      </w:tr>
    </w:tbl>
    <w:p w14:paraId="5763F98B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21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我国民族分布特点：大杂居、小聚居、交错居住。</w:t>
      </w:r>
    </w:p>
    <w:p w14:paraId="31693A7D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22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我国汉族人口遍布全国，少数民族主要分布在西南、西北和东北。</w:t>
      </w:r>
    </w:p>
    <w:p w14:paraId="2CF5A3F4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23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我国少数民族种类最多的省：云南省。</w:t>
      </w:r>
    </w:p>
    <w:p w14:paraId="669F999C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24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我国分布最广的少数民族：回族。</w:t>
      </w:r>
    </w:p>
    <w:p w14:paraId="04D73F38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25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民族政策：民族区域自治制度</w:t>
      </w:r>
    </w:p>
    <w:p w14:paraId="13D4EAF0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26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我国地形特征：地形类型多种多样，山区面积广大。</w:t>
      </w:r>
    </w:p>
    <w:p w14:paraId="6A45B6ED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27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通常把山地、丘陵，连同比较崎岖的高原统称为山区。我国山区面积广大，对经济的发展的影响：</w:t>
      </w:r>
    </w:p>
    <w:p w14:paraId="0F8795B7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 xml:space="preserve">（1）不利条件：山区地面崎岖，交通不便；耕地少，不利于发展种植业；易发生滑坡、泥石流等地质灾害。 </w:t>
      </w:r>
    </w:p>
    <w:p w14:paraId="5F874B5F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（2）有利条件：山区有利于发展林业、牧业、旅游业、采矿业等。</w:t>
      </w:r>
    </w:p>
    <w:p w14:paraId="646356B3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28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我国主要地形区，三大平原：东北平原、华北平原、长江中下游平原，四大高原、黄土高原、内蒙古高原、青藏高原，四大盆地：准噶尔盆地、塔里木盆地、柴达木盆地、四川盆地，东南丘陵。</w:t>
      </w:r>
    </w:p>
    <w:p w14:paraId="5201ED0A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29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山脉是构成地形的骨架。</w:t>
      </w:r>
    </w:p>
    <w:p w14:paraId="2EEF7492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（1）东西走向山脉：天山～阴山，昆仑山～秦岭，南岭</w:t>
      </w:r>
    </w:p>
    <w:p w14:paraId="3357DA02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（2）东北—西南走向山脉：大兴安岭～太行山～巫山～雪峰山，长白山～武夷山，台湾山脉</w:t>
      </w:r>
    </w:p>
    <w:p w14:paraId="4C5357D1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（3）西北－东南走向山脉：阿尔泰山脉，祁连山脉</w:t>
      </w:r>
    </w:p>
    <w:p w14:paraId="345CC5A4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（4）南北走向山脉：贺兰山，横断山脉</w:t>
      </w:r>
    </w:p>
    <w:p w14:paraId="661700D0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（5）弧形山脉：喜马拉雅山脉</w:t>
      </w:r>
    </w:p>
    <w:p w14:paraId="1B871C68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30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山脉两侧地形区</w:t>
      </w:r>
    </w:p>
    <w:tbl>
      <w:tblPr>
        <w:tblStyle w:val="15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3828"/>
        <w:gridCol w:w="3685"/>
      </w:tblGrid>
      <w:tr w14:paraId="37331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vMerge w:val="restart"/>
            <w:shd w:val="clear" w:color="auto" w:fill="auto"/>
            <w:vAlign w:val="center"/>
          </w:tcPr>
          <w:p w14:paraId="2ACFB4B8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山脉</w:t>
            </w:r>
          </w:p>
        </w:tc>
        <w:tc>
          <w:tcPr>
            <w:tcW w:w="7513" w:type="dxa"/>
            <w:gridSpan w:val="2"/>
            <w:shd w:val="clear" w:color="auto" w:fill="auto"/>
            <w:vAlign w:val="center"/>
          </w:tcPr>
          <w:p w14:paraId="7D54BF12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两侧地形区</w:t>
            </w:r>
          </w:p>
        </w:tc>
      </w:tr>
      <w:tr w14:paraId="01809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vMerge w:val="continue"/>
            <w:shd w:val="clear" w:color="auto" w:fill="auto"/>
            <w:vAlign w:val="center"/>
          </w:tcPr>
          <w:p w14:paraId="3E6B650C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14:paraId="3910473D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西侧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089CCBF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东侧</w:t>
            </w:r>
          </w:p>
        </w:tc>
      </w:tr>
      <w:tr w14:paraId="1037E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auto"/>
            <w:vAlign w:val="center"/>
          </w:tcPr>
          <w:p w14:paraId="3C290C68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横断山脉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DCDD2BE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G青藏高原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C1A839D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K四川盆地、D云贵高原</w:t>
            </w:r>
          </w:p>
        </w:tc>
      </w:tr>
      <w:tr w14:paraId="29C96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auto"/>
            <w:vAlign w:val="center"/>
          </w:tcPr>
          <w:p w14:paraId="4BBA7A3D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巫山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BF05F95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K四川盆地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F8FC6C5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C长江中下游平原</w:t>
            </w:r>
          </w:p>
        </w:tc>
      </w:tr>
      <w:tr w14:paraId="6826F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auto"/>
            <w:vAlign w:val="center"/>
          </w:tcPr>
          <w:p w14:paraId="2E5FF5C7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太行山脉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2649B73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E黄土高原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8AC618B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B华北平原</w:t>
            </w:r>
          </w:p>
        </w:tc>
      </w:tr>
      <w:tr w14:paraId="77DC6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auto"/>
            <w:vAlign w:val="center"/>
          </w:tcPr>
          <w:p w14:paraId="3A133D69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大兴安岭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F27CA60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F内蒙古高原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48B8791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A东北平原</w:t>
            </w:r>
          </w:p>
        </w:tc>
      </w:tr>
      <w:tr w14:paraId="0F1F8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auto"/>
            <w:vAlign w:val="center"/>
          </w:tcPr>
          <w:p w14:paraId="5E2C7557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山脉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A9E7E84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北侧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D688E14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南侧</w:t>
            </w:r>
          </w:p>
        </w:tc>
      </w:tr>
      <w:tr w14:paraId="1E56A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auto"/>
            <w:vAlign w:val="center"/>
          </w:tcPr>
          <w:p w14:paraId="47714864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天山山脉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FF2F22D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H准噶尔盆地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6419DFD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I塔里木盆地</w:t>
            </w:r>
          </w:p>
        </w:tc>
      </w:tr>
      <w:tr w14:paraId="5C729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auto"/>
            <w:vAlign w:val="center"/>
          </w:tcPr>
          <w:p w14:paraId="7E3CA9FE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昆山山脉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85281C3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I塔里木盆地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04905DC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G青藏高原</w:t>
            </w:r>
          </w:p>
        </w:tc>
      </w:tr>
      <w:tr w14:paraId="5407D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auto"/>
            <w:vAlign w:val="center"/>
          </w:tcPr>
          <w:p w14:paraId="324B8200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秦岭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5C6FFE9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E黄土高原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E54532E">
            <w:pPr>
              <w:widowControl w:val="0"/>
              <w:adjustRightInd w:val="0"/>
              <w:snapToGrid w:val="0"/>
              <w:jc w:val="center"/>
              <w:rPr>
                <w:rFonts w:hint="eastAsia" w:cs="楷体_GB2312" w:asciiTheme="minorEastAsia" w:hAnsiTheme="minorEastAsia" w:eastAsiaTheme="minorEastAsia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szCs w:val="21"/>
              </w:rPr>
              <w:t>K四川盆地</w:t>
            </w:r>
          </w:p>
        </w:tc>
      </w:tr>
    </w:tbl>
    <w:p w14:paraId="2FBE6F4C">
      <w:pPr>
        <w:pStyle w:val="26"/>
        <w:adjustRightInd w:val="0"/>
        <w:snapToGrid w:val="0"/>
        <w:spacing w:before="159" w:beforeLines="50" w:beforeAutospacing="0" w:after="0" w:afterAutospacing="0"/>
        <w:rPr>
          <w:rFonts w:hint="eastAsia" w:cs="楷体_GB2312"/>
          <w:sz w:val="21"/>
          <w:szCs w:val="21"/>
        </w:rPr>
      </w:pPr>
      <w:r>
        <w:rPr>
          <w:rFonts w:hint="eastAsia" w:cs="楷体_GB2312"/>
          <w:sz w:val="21"/>
          <w:szCs w:val="21"/>
        </w:rPr>
        <w:t>31.山脉两侧省区</w:t>
      </w:r>
    </w:p>
    <w:p w14:paraId="579FFD1F">
      <w:pPr>
        <w:adjustRightInd w:val="0"/>
        <w:snapToGrid w:val="0"/>
        <w:rPr>
          <w:rFonts w:hint="eastAsia" w:ascii="宋体" w:hAnsi="宋体" w:cs="楷体_GB2312"/>
          <w:szCs w:val="21"/>
        </w:rPr>
      </w:pPr>
      <w:r>
        <w:rPr>
          <w:rFonts w:ascii="宋体" w:hAnsi="宋体" w:cs="楷体_GB2312"/>
          <w:szCs w:val="21"/>
        </w:rPr>
        <w:drawing>
          <wp:inline distT="0" distB="0" distL="0" distR="0">
            <wp:extent cx="1184910" cy="1079500"/>
            <wp:effectExtent l="0" t="0" r="0" b="6350"/>
            <wp:docPr id="5430207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20712" name="图片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t="2743" r="3783" b="8408"/>
                    <a:stretch>
                      <a:fillRect/>
                    </a:stretch>
                  </pic:blipFill>
                  <pic:spPr>
                    <a:xfrm>
                      <a:off x="0" y="0"/>
                      <a:ext cx="1199594" cy="109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楷体_GB2312"/>
          <w:szCs w:val="21"/>
        </w:rPr>
        <w:drawing>
          <wp:inline distT="0" distB="0" distL="0" distR="0">
            <wp:extent cx="799465" cy="794385"/>
            <wp:effectExtent l="0" t="0" r="635" b="5715"/>
            <wp:docPr id="18385898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89843" name="图片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2" t="9246" r="6341"/>
                    <a:stretch>
                      <a:fillRect/>
                    </a:stretch>
                  </pic:blipFill>
                  <pic:spPr>
                    <a:xfrm>
                      <a:off x="0" y="0"/>
                      <a:ext cx="823426" cy="8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楷体_GB2312"/>
          <w:szCs w:val="21"/>
        </w:rPr>
        <w:t xml:space="preserve">  </w:t>
      </w:r>
      <w:r>
        <w:rPr>
          <w:rFonts w:ascii="宋体" w:hAnsi="宋体" w:cs="楷体_GB2312"/>
          <w:szCs w:val="21"/>
        </w:rPr>
        <w:drawing>
          <wp:inline distT="0" distB="0" distL="0" distR="0">
            <wp:extent cx="1123950" cy="621665"/>
            <wp:effectExtent l="0" t="0" r="0" b="6985"/>
            <wp:docPr id="174256147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61471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1172" b="9749"/>
                    <a:stretch>
                      <a:fillRect/>
                    </a:stretch>
                  </pic:blipFill>
                  <pic:spPr>
                    <a:xfrm>
                      <a:off x="0" y="0"/>
                      <a:ext cx="1164245" cy="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楷体_GB2312"/>
          <w:szCs w:val="21"/>
        </w:rPr>
        <w:drawing>
          <wp:inline distT="0" distB="0" distL="0" distR="0">
            <wp:extent cx="737870" cy="981075"/>
            <wp:effectExtent l="0" t="0" r="5080" b="0"/>
            <wp:docPr id="116143870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38703" name="图片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" t="3033" r="9738" b="7669"/>
                    <a:stretch>
                      <a:fillRect/>
                    </a:stretch>
                  </pic:blipFill>
                  <pic:spPr>
                    <a:xfrm>
                      <a:off x="0" y="0"/>
                      <a:ext cx="754999" cy="100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楷体_GB2312"/>
          <w:szCs w:val="21"/>
        </w:rPr>
        <w:drawing>
          <wp:inline distT="0" distB="0" distL="0" distR="0">
            <wp:extent cx="984885" cy="965835"/>
            <wp:effectExtent l="0" t="0" r="5715" b="5715"/>
            <wp:docPr id="134016891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68917" name="图片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9" t="6037" r="9261" b="6509"/>
                    <a:stretch>
                      <a:fillRect/>
                    </a:stretch>
                  </pic:blipFill>
                  <pic:spPr>
                    <a:xfrm>
                      <a:off x="0" y="0"/>
                      <a:ext cx="1002169" cy="98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楷体_GB2312"/>
          <w:szCs w:val="21"/>
        </w:rPr>
        <w:drawing>
          <wp:inline distT="0" distB="0" distL="0" distR="0">
            <wp:extent cx="1165860" cy="861060"/>
            <wp:effectExtent l="0" t="0" r="0" b="0"/>
            <wp:docPr id="11158320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32062" name="图片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3" r="4247"/>
                    <a:stretch>
                      <a:fillRect/>
                    </a:stretch>
                  </pic:blipFill>
                  <pic:spPr>
                    <a:xfrm>
                      <a:off x="0" y="0"/>
                      <a:ext cx="1194739" cy="8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0EE42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32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地势特征：西高东低，呈阶梯状分布。我国陆地地势可划分为三级阶梯：</w:t>
      </w:r>
    </w:p>
    <w:tbl>
      <w:tblPr>
        <w:tblStyle w:val="14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2102"/>
        <w:gridCol w:w="1560"/>
        <w:gridCol w:w="4843"/>
      </w:tblGrid>
      <w:tr w14:paraId="09F8C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</w:trPr>
        <w:tc>
          <w:tcPr>
            <w:tcW w:w="1271" w:type="dxa"/>
            <w:vAlign w:val="center"/>
          </w:tcPr>
          <w:p w14:paraId="1D414D4B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地势阶梯</w:t>
            </w:r>
          </w:p>
        </w:tc>
        <w:tc>
          <w:tcPr>
            <w:tcW w:w="2102" w:type="dxa"/>
            <w:vAlign w:val="center"/>
          </w:tcPr>
          <w:p w14:paraId="6D3EFEB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平均海拔</w:t>
            </w:r>
          </w:p>
        </w:tc>
        <w:tc>
          <w:tcPr>
            <w:tcW w:w="1560" w:type="dxa"/>
            <w:vAlign w:val="center"/>
          </w:tcPr>
          <w:p w14:paraId="24BE0BAB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主要地形类型</w:t>
            </w:r>
          </w:p>
        </w:tc>
        <w:tc>
          <w:tcPr>
            <w:tcW w:w="4843" w:type="dxa"/>
            <w:vAlign w:val="center"/>
          </w:tcPr>
          <w:p w14:paraId="29D275A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主要地形区</w:t>
            </w:r>
          </w:p>
        </w:tc>
      </w:tr>
      <w:tr w14:paraId="7BE5B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</w:trPr>
        <w:tc>
          <w:tcPr>
            <w:tcW w:w="1271" w:type="dxa"/>
            <w:vAlign w:val="center"/>
          </w:tcPr>
          <w:p w14:paraId="28D2F0D6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第一级阶梯</w:t>
            </w:r>
          </w:p>
        </w:tc>
        <w:tc>
          <w:tcPr>
            <w:tcW w:w="2102" w:type="dxa"/>
            <w:vAlign w:val="center"/>
          </w:tcPr>
          <w:p w14:paraId="3F6DFF7C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4000米以上</w:t>
            </w:r>
          </w:p>
        </w:tc>
        <w:tc>
          <w:tcPr>
            <w:tcW w:w="1560" w:type="dxa"/>
            <w:vAlign w:val="center"/>
          </w:tcPr>
          <w:p w14:paraId="79EF054B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高原</w:t>
            </w:r>
          </w:p>
        </w:tc>
        <w:tc>
          <w:tcPr>
            <w:tcW w:w="4843" w:type="dxa"/>
            <w:vAlign w:val="center"/>
          </w:tcPr>
          <w:p w14:paraId="61AB18DD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青藏高原、柴达木盆地</w:t>
            </w:r>
          </w:p>
        </w:tc>
      </w:tr>
      <w:tr w14:paraId="1F9EB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</w:trPr>
        <w:tc>
          <w:tcPr>
            <w:tcW w:w="1271" w:type="dxa"/>
            <w:vAlign w:val="center"/>
          </w:tcPr>
          <w:p w14:paraId="35DC0AB6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界线</w:t>
            </w:r>
          </w:p>
        </w:tc>
        <w:tc>
          <w:tcPr>
            <w:tcW w:w="8505" w:type="dxa"/>
            <w:gridSpan w:val="3"/>
            <w:vAlign w:val="center"/>
          </w:tcPr>
          <w:p w14:paraId="5593BBF6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昆仑山——祁连山——横断山脉（东西——西北、东南——南北走向山脉）</w:t>
            </w:r>
          </w:p>
        </w:tc>
      </w:tr>
      <w:tr w14:paraId="3A83A7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" w:hRule="atLeast"/>
        </w:trPr>
        <w:tc>
          <w:tcPr>
            <w:tcW w:w="1271" w:type="dxa"/>
            <w:vAlign w:val="center"/>
          </w:tcPr>
          <w:p w14:paraId="25D39FFC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第二级阶梯</w:t>
            </w:r>
          </w:p>
        </w:tc>
        <w:tc>
          <w:tcPr>
            <w:tcW w:w="2102" w:type="dxa"/>
            <w:vAlign w:val="center"/>
          </w:tcPr>
          <w:p w14:paraId="42AD5D2A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1000－2000米之间</w:t>
            </w:r>
          </w:p>
        </w:tc>
        <w:tc>
          <w:tcPr>
            <w:tcW w:w="1560" w:type="dxa"/>
            <w:vAlign w:val="center"/>
          </w:tcPr>
          <w:p w14:paraId="0FDBED33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高原和盆地</w:t>
            </w:r>
          </w:p>
        </w:tc>
        <w:tc>
          <w:tcPr>
            <w:tcW w:w="4843" w:type="dxa"/>
            <w:vAlign w:val="center"/>
          </w:tcPr>
          <w:p w14:paraId="0327884F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内蒙古高原、黄土高原、云贵高原、准噶尔盆地、</w:t>
            </w:r>
          </w:p>
          <w:p w14:paraId="1EA4FCD1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塔里木盆地、四川盆地</w:t>
            </w:r>
          </w:p>
        </w:tc>
      </w:tr>
      <w:tr w14:paraId="023693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</w:trPr>
        <w:tc>
          <w:tcPr>
            <w:tcW w:w="1271" w:type="dxa"/>
            <w:vAlign w:val="center"/>
          </w:tcPr>
          <w:p w14:paraId="67C3BEAE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界线</w:t>
            </w:r>
          </w:p>
        </w:tc>
        <w:tc>
          <w:tcPr>
            <w:tcW w:w="8505" w:type="dxa"/>
            <w:gridSpan w:val="3"/>
            <w:vAlign w:val="center"/>
          </w:tcPr>
          <w:p w14:paraId="5B771391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大兴安岭——太行山——巫山——雪峰山（都是东北</w:t>
            </w:r>
            <w:r>
              <w:rPr>
                <w:rFonts w:cs="楷体_GB2312" w:asciiTheme="minorEastAsia" w:hAnsiTheme="minorEastAsia"/>
                <w:szCs w:val="21"/>
              </w:rPr>
              <w:t>—</w:t>
            </w:r>
            <w:r>
              <w:rPr>
                <w:rFonts w:hint="eastAsia" w:cs="楷体_GB2312" w:asciiTheme="minorEastAsia" w:hAnsiTheme="minorEastAsia"/>
                <w:szCs w:val="21"/>
              </w:rPr>
              <w:t>西南走向山脉）</w:t>
            </w:r>
          </w:p>
        </w:tc>
      </w:tr>
      <w:tr w14:paraId="7EFA1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" w:hRule="atLeast"/>
        </w:trPr>
        <w:tc>
          <w:tcPr>
            <w:tcW w:w="1271" w:type="dxa"/>
            <w:vAlign w:val="center"/>
          </w:tcPr>
          <w:p w14:paraId="02BC7FA2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第三级阶梯</w:t>
            </w:r>
          </w:p>
        </w:tc>
        <w:tc>
          <w:tcPr>
            <w:tcW w:w="2102" w:type="dxa"/>
            <w:vAlign w:val="center"/>
          </w:tcPr>
          <w:p w14:paraId="14791ADC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500米以下</w:t>
            </w:r>
          </w:p>
        </w:tc>
        <w:tc>
          <w:tcPr>
            <w:tcW w:w="1560" w:type="dxa"/>
            <w:vAlign w:val="center"/>
          </w:tcPr>
          <w:p w14:paraId="05082C75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平原和丘陵</w:t>
            </w:r>
          </w:p>
        </w:tc>
        <w:tc>
          <w:tcPr>
            <w:tcW w:w="4843" w:type="dxa"/>
            <w:vAlign w:val="center"/>
          </w:tcPr>
          <w:p w14:paraId="259E3BBF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东北平原、华北平原、长江中下游平原、东南丘陵、</w:t>
            </w:r>
          </w:p>
          <w:p w14:paraId="4266DB5B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山东丘陵、辽东丘陵</w:t>
            </w:r>
          </w:p>
        </w:tc>
      </w:tr>
    </w:tbl>
    <w:p w14:paraId="5B9B71B9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33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我国陆地海拔最高点：珠穆朗玛峰，海拔8</w:t>
      </w:r>
      <w:r>
        <w:rPr>
          <w:rFonts w:cs="楷体_GB2312" w:asciiTheme="minorEastAsia" w:hAnsiTheme="minorEastAsia"/>
          <w:szCs w:val="21"/>
        </w:rPr>
        <w:t>848.86</w:t>
      </w:r>
      <w:r>
        <w:rPr>
          <w:rFonts w:hint="eastAsia" w:cs="楷体_GB2312" w:asciiTheme="minorEastAsia" w:hAnsiTheme="minorEastAsia"/>
          <w:szCs w:val="21"/>
        </w:rPr>
        <w:t>米，喜马拉雅山脉主峰，世界第一高峰，位于我国西藏自治区和尼泊尔交界处。</w:t>
      </w:r>
    </w:p>
    <w:p w14:paraId="7566AB6F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34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我国陆地海拔最低点：吐鲁番盆地的艾丁湖洼地，海拔-154.31米，位于我国新疆天山山脉南麓。</w:t>
      </w:r>
    </w:p>
    <w:p w14:paraId="7ECBAA5F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35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我国地势特征的影响：</w:t>
      </w:r>
    </w:p>
    <w:p w14:paraId="6653F1D3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 xml:space="preserve">（1）对水能的影响：河流从高一阶梯流入低一级阶梯时，落差很大，水能资源极为丰富。 </w:t>
      </w:r>
    </w:p>
    <w:p w14:paraId="3D711A79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 xml:space="preserve">（2）对气候的影响：便于海上湿润气流深入内陆，形成降水，有利于农业生产。 </w:t>
      </w:r>
    </w:p>
    <w:p w14:paraId="3711603C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（3）对河流流向和交通的影响：我国众多大河滚滚东流，便利东西水上交通。</w:t>
      </w:r>
    </w:p>
    <w:p w14:paraId="30A5B431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36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气温分布特征：冬季南北温差大，夏季普遍高温（除青藏高原等少数地区外）</w:t>
      </w:r>
    </w:p>
    <w:p w14:paraId="5FFE7FD6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37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我国夏季最热的地方是：新疆的吐鲁番；我国冬季最冷的地方是：黑龙江省漠河市的北极村。</w:t>
      </w:r>
    </w:p>
    <w:p w14:paraId="417B0BE2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38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根据气温的南北差异，并结合农业的生产实际，从南到北划分为5个温度带，还有一个青藏高原区。我国温度带对应生产生活：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559"/>
        <w:gridCol w:w="2410"/>
        <w:gridCol w:w="1985"/>
        <w:gridCol w:w="2517"/>
      </w:tblGrid>
      <w:tr w14:paraId="0A08E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auto"/>
            <w:vAlign w:val="center"/>
          </w:tcPr>
          <w:p w14:paraId="1678471C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温度带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4CCACD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水果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00CD4D7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地形区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74E290D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作物熟制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3C89B59C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民居</w:t>
            </w:r>
          </w:p>
        </w:tc>
      </w:tr>
      <w:tr w14:paraId="7C55A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auto"/>
            <w:vAlign w:val="center"/>
          </w:tcPr>
          <w:p w14:paraId="13529D09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热带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5F1E5C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椰子、香蕉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31CA32F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CAD3445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一年三熟</w:t>
            </w:r>
          </w:p>
        </w:tc>
        <w:tc>
          <w:tcPr>
            <w:tcW w:w="2517" w:type="dxa"/>
            <w:vMerge w:val="restart"/>
            <w:shd w:val="clear" w:color="auto" w:fill="auto"/>
            <w:vAlign w:val="center"/>
          </w:tcPr>
          <w:p w14:paraId="6BBAE7A5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高大宽敞，注重通风透气。屋顶坡度较大。</w:t>
            </w:r>
          </w:p>
        </w:tc>
      </w:tr>
      <w:tr w14:paraId="5E7E0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auto"/>
            <w:vAlign w:val="center"/>
          </w:tcPr>
          <w:p w14:paraId="7D1D6937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亚热带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5A6979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柑橘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8D48F5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长江中下游平原</w:t>
            </w:r>
          </w:p>
          <w:p w14:paraId="3E34BE8A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云贵高原、四川盆地</w:t>
            </w:r>
          </w:p>
          <w:p w14:paraId="087E7E51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东南丘陵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C09628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一年两到三熟</w:t>
            </w:r>
          </w:p>
        </w:tc>
        <w:tc>
          <w:tcPr>
            <w:tcW w:w="2517" w:type="dxa"/>
            <w:vMerge w:val="continue"/>
            <w:shd w:val="clear" w:color="auto" w:fill="auto"/>
            <w:vAlign w:val="center"/>
          </w:tcPr>
          <w:p w14:paraId="324D673B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</w:p>
        </w:tc>
      </w:tr>
      <w:tr w14:paraId="51ADA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auto"/>
            <w:vAlign w:val="center"/>
          </w:tcPr>
          <w:p w14:paraId="251591DD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暖温带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89A114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苹果、梨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F55549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山东丘陵、辽东丘陵</w:t>
            </w:r>
          </w:p>
          <w:p w14:paraId="2FD57CE8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黄土高原、华北平原</w:t>
            </w:r>
          </w:p>
          <w:p w14:paraId="2C258A47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塔里木盆地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7368FE6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两年三熟（华北）</w:t>
            </w:r>
          </w:p>
        </w:tc>
        <w:tc>
          <w:tcPr>
            <w:tcW w:w="2517" w:type="dxa"/>
            <w:vMerge w:val="restart"/>
            <w:shd w:val="clear" w:color="auto" w:fill="auto"/>
            <w:vAlign w:val="center"/>
          </w:tcPr>
          <w:p w14:paraId="433B36AF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/>
                <w:b w:val="0"/>
                <w:bCs w:val="0"/>
                <w:sz w:val="21"/>
                <w:szCs w:val="21"/>
              </w:rPr>
              <w:t>大多坐北朝南，密闭程度较高，墙体较厚，双层窗户，火墙，屋顶坡度较小</w:t>
            </w:r>
          </w:p>
        </w:tc>
      </w:tr>
      <w:tr w14:paraId="4D14F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auto"/>
            <w:vAlign w:val="center"/>
          </w:tcPr>
          <w:p w14:paraId="0CE11F30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中温带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762478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661D3A1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东北平原</w:t>
            </w:r>
          </w:p>
          <w:p w14:paraId="02009EA2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内蒙古高原</w:t>
            </w:r>
          </w:p>
          <w:p w14:paraId="6CD269D7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准噶尔盆地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5F3357C4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一年一熟</w:t>
            </w:r>
          </w:p>
        </w:tc>
        <w:tc>
          <w:tcPr>
            <w:tcW w:w="2517" w:type="dxa"/>
            <w:vMerge w:val="continue"/>
            <w:shd w:val="clear" w:color="auto" w:fill="auto"/>
            <w:vAlign w:val="center"/>
          </w:tcPr>
          <w:p w14:paraId="4FBAD1F2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</w:p>
        </w:tc>
      </w:tr>
      <w:tr w14:paraId="1E7C0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auto"/>
            <w:vAlign w:val="center"/>
          </w:tcPr>
          <w:p w14:paraId="39929393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寒温带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343223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8744A59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/>
                <w:b w:val="0"/>
                <w:bCs w:val="0"/>
                <w:sz w:val="21"/>
                <w:szCs w:val="21"/>
              </w:rPr>
              <w:t>大兴安岭北部</w:t>
            </w:r>
          </w:p>
        </w:tc>
        <w:tc>
          <w:tcPr>
            <w:tcW w:w="1985" w:type="dxa"/>
            <w:vMerge w:val="continue"/>
            <w:shd w:val="clear" w:color="auto" w:fill="auto"/>
            <w:vAlign w:val="center"/>
          </w:tcPr>
          <w:p w14:paraId="605505CE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2517" w:type="dxa"/>
            <w:vMerge w:val="continue"/>
            <w:shd w:val="clear" w:color="auto" w:fill="auto"/>
            <w:vAlign w:val="center"/>
          </w:tcPr>
          <w:p w14:paraId="38CCA8FF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</w:p>
        </w:tc>
      </w:tr>
      <w:tr w14:paraId="3C4C3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auto"/>
            <w:vAlign w:val="center"/>
          </w:tcPr>
          <w:p w14:paraId="181D4501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青藏高原区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ED08BD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174F82D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青藏高原</w:t>
            </w:r>
          </w:p>
        </w:tc>
        <w:tc>
          <w:tcPr>
            <w:tcW w:w="1985" w:type="dxa"/>
            <w:vMerge w:val="continue"/>
            <w:shd w:val="clear" w:color="auto" w:fill="auto"/>
            <w:vAlign w:val="center"/>
          </w:tcPr>
          <w:p w14:paraId="5F61B50E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2517" w:type="dxa"/>
            <w:vMerge w:val="continue"/>
            <w:shd w:val="clear" w:color="auto" w:fill="auto"/>
            <w:vAlign w:val="center"/>
          </w:tcPr>
          <w:p w14:paraId="426BCAB4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</w:p>
        </w:tc>
      </w:tr>
    </w:tbl>
    <w:p w14:paraId="2D731D11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39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我国降水的空间（地区）分布规律：由东南沿海向西北内陆逐渐减少。主要影响因素：海陆位置。</w:t>
      </w:r>
    </w:p>
    <w:p w14:paraId="595970DE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40.</w:t>
      </w:r>
      <w:r>
        <w:rPr>
          <w:rFonts w:hint="eastAsia"/>
        </w:rPr>
        <w:t xml:space="preserve"> </w:t>
      </w:r>
      <w:r>
        <w:rPr>
          <w:rFonts w:hint="eastAsia" w:cs="楷体_GB2312" w:asciiTheme="minorEastAsia" w:hAnsiTheme="minorEastAsia"/>
          <w:szCs w:val="21"/>
        </w:rPr>
        <w:t>800毫米等降水量线大致经过秦岭—淮河 一线。</w:t>
      </w:r>
    </w:p>
    <w:p w14:paraId="597459A8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41.400毫米等降水量线大致经过：大兴安岭，也是季风区和非季风区的分界线。</w:t>
      </w:r>
    </w:p>
    <w:p w14:paraId="342EE161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42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我国年降水量多的地方是：台湾的火烧寮；我国年降水量最少的地方是：吐鲁番盆地的托克逊。</w:t>
      </w:r>
    </w:p>
    <w:p w14:paraId="058915AB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43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根据气候的干湿状况（降水量和蒸发量的对比关系），可以将我国划分四类干湿地区。我国干湿区对应生产生活：</w:t>
      </w:r>
    </w:p>
    <w:tbl>
      <w:tblPr>
        <w:tblStyle w:val="14"/>
        <w:tblW w:w="99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701"/>
        <w:gridCol w:w="1134"/>
        <w:gridCol w:w="1134"/>
        <w:gridCol w:w="1134"/>
        <w:gridCol w:w="1288"/>
        <w:gridCol w:w="709"/>
        <w:gridCol w:w="1701"/>
      </w:tblGrid>
      <w:tr w14:paraId="2ECF3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134" w:type="dxa"/>
          </w:tcPr>
          <w:p w14:paraId="7710E2E9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干湿地区</w:t>
            </w:r>
          </w:p>
        </w:tc>
        <w:tc>
          <w:tcPr>
            <w:tcW w:w="1701" w:type="dxa"/>
          </w:tcPr>
          <w:p w14:paraId="5DDE01C6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降水量（毫米）</w:t>
            </w:r>
          </w:p>
        </w:tc>
        <w:tc>
          <w:tcPr>
            <w:tcW w:w="1134" w:type="dxa"/>
          </w:tcPr>
          <w:p w14:paraId="28F6EFF5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植被类型</w:t>
            </w:r>
          </w:p>
        </w:tc>
        <w:tc>
          <w:tcPr>
            <w:tcW w:w="1134" w:type="dxa"/>
          </w:tcPr>
          <w:p w14:paraId="24605A7B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耕地类型</w:t>
            </w:r>
          </w:p>
        </w:tc>
        <w:tc>
          <w:tcPr>
            <w:tcW w:w="1134" w:type="dxa"/>
          </w:tcPr>
          <w:p w14:paraId="1F7BD74F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农业类型</w:t>
            </w:r>
          </w:p>
        </w:tc>
        <w:tc>
          <w:tcPr>
            <w:tcW w:w="1288" w:type="dxa"/>
          </w:tcPr>
          <w:p w14:paraId="6CFFB522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农作物</w:t>
            </w:r>
          </w:p>
        </w:tc>
        <w:tc>
          <w:tcPr>
            <w:tcW w:w="709" w:type="dxa"/>
          </w:tcPr>
          <w:p w14:paraId="28D4C57A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民居</w:t>
            </w:r>
          </w:p>
        </w:tc>
        <w:tc>
          <w:tcPr>
            <w:tcW w:w="1701" w:type="dxa"/>
          </w:tcPr>
          <w:p w14:paraId="05A890FF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四大地理区域</w:t>
            </w:r>
          </w:p>
        </w:tc>
      </w:tr>
      <w:tr w14:paraId="43E21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1134" w:type="dxa"/>
          </w:tcPr>
          <w:p w14:paraId="5EB8DEEC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湿润区</w:t>
            </w:r>
          </w:p>
        </w:tc>
        <w:tc>
          <w:tcPr>
            <w:tcW w:w="1701" w:type="dxa"/>
          </w:tcPr>
          <w:p w14:paraId="754CE6F0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大于800mm</w:t>
            </w:r>
          </w:p>
        </w:tc>
        <w:tc>
          <w:tcPr>
            <w:tcW w:w="1134" w:type="dxa"/>
          </w:tcPr>
          <w:p w14:paraId="224471E9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森林</w:t>
            </w:r>
          </w:p>
        </w:tc>
        <w:tc>
          <w:tcPr>
            <w:tcW w:w="1134" w:type="dxa"/>
          </w:tcPr>
          <w:p w14:paraId="36D2C0B3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水田</w:t>
            </w:r>
          </w:p>
        </w:tc>
        <w:tc>
          <w:tcPr>
            <w:tcW w:w="1134" w:type="dxa"/>
            <w:vMerge w:val="restart"/>
          </w:tcPr>
          <w:p w14:paraId="4E3770B0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种植业</w:t>
            </w:r>
          </w:p>
        </w:tc>
        <w:tc>
          <w:tcPr>
            <w:tcW w:w="1288" w:type="dxa"/>
          </w:tcPr>
          <w:p w14:paraId="3FEAEBBA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水稻</w:t>
            </w:r>
          </w:p>
        </w:tc>
        <w:tc>
          <w:tcPr>
            <w:tcW w:w="709" w:type="dxa"/>
            <w:vMerge w:val="restart"/>
          </w:tcPr>
          <w:p w14:paraId="3262059A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</w:p>
          <w:p w14:paraId="757DC646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斜顶</w:t>
            </w:r>
          </w:p>
        </w:tc>
        <w:tc>
          <w:tcPr>
            <w:tcW w:w="1701" w:type="dxa"/>
          </w:tcPr>
          <w:p w14:paraId="752C69C2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南方地区</w:t>
            </w:r>
          </w:p>
        </w:tc>
      </w:tr>
      <w:tr w14:paraId="58470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1134" w:type="dxa"/>
          </w:tcPr>
          <w:p w14:paraId="542F119E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半湿润区</w:t>
            </w:r>
          </w:p>
        </w:tc>
        <w:tc>
          <w:tcPr>
            <w:tcW w:w="1701" w:type="dxa"/>
          </w:tcPr>
          <w:p w14:paraId="2CC3C459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400—800mm</w:t>
            </w:r>
          </w:p>
        </w:tc>
        <w:tc>
          <w:tcPr>
            <w:tcW w:w="1134" w:type="dxa"/>
          </w:tcPr>
          <w:p w14:paraId="6D505E06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森林草原</w:t>
            </w:r>
          </w:p>
        </w:tc>
        <w:tc>
          <w:tcPr>
            <w:tcW w:w="1134" w:type="dxa"/>
          </w:tcPr>
          <w:p w14:paraId="3F340843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旱地</w:t>
            </w:r>
          </w:p>
        </w:tc>
        <w:tc>
          <w:tcPr>
            <w:tcW w:w="1134" w:type="dxa"/>
            <w:vMerge w:val="continue"/>
          </w:tcPr>
          <w:p w14:paraId="4A2DC463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</w:p>
        </w:tc>
        <w:tc>
          <w:tcPr>
            <w:tcW w:w="1288" w:type="dxa"/>
          </w:tcPr>
          <w:p w14:paraId="58D3DFD5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小麦、玉米</w:t>
            </w:r>
          </w:p>
        </w:tc>
        <w:tc>
          <w:tcPr>
            <w:tcW w:w="709" w:type="dxa"/>
            <w:vMerge w:val="continue"/>
          </w:tcPr>
          <w:p w14:paraId="533ECE5C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</w:p>
        </w:tc>
        <w:tc>
          <w:tcPr>
            <w:tcW w:w="1701" w:type="dxa"/>
          </w:tcPr>
          <w:p w14:paraId="2B7F936A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北方地区</w:t>
            </w:r>
          </w:p>
        </w:tc>
      </w:tr>
      <w:tr w14:paraId="63F83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  <w:jc w:val="center"/>
        </w:trPr>
        <w:tc>
          <w:tcPr>
            <w:tcW w:w="1134" w:type="dxa"/>
          </w:tcPr>
          <w:p w14:paraId="376C9552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半干旱区</w:t>
            </w:r>
          </w:p>
        </w:tc>
        <w:tc>
          <w:tcPr>
            <w:tcW w:w="1701" w:type="dxa"/>
          </w:tcPr>
          <w:p w14:paraId="5BA948AC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200—400mm</w:t>
            </w:r>
          </w:p>
        </w:tc>
        <w:tc>
          <w:tcPr>
            <w:tcW w:w="1134" w:type="dxa"/>
          </w:tcPr>
          <w:p w14:paraId="0855DF2E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草原</w:t>
            </w:r>
          </w:p>
        </w:tc>
        <w:tc>
          <w:tcPr>
            <w:tcW w:w="1134" w:type="dxa"/>
          </w:tcPr>
          <w:p w14:paraId="615FA261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————</w:t>
            </w:r>
          </w:p>
        </w:tc>
        <w:tc>
          <w:tcPr>
            <w:tcW w:w="1134" w:type="dxa"/>
            <w:vMerge w:val="restart"/>
          </w:tcPr>
          <w:p w14:paraId="2CE545B2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畜牧业</w:t>
            </w:r>
          </w:p>
        </w:tc>
        <w:tc>
          <w:tcPr>
            <w:tcW w:w="1288" w:type="dxa"/>
          </w:tcPr>
          <w:p w14:paraId="72AF8B10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—————</w:t>
            </w:r>
          </w:p>
        </w:tc>
        <w:tc>
          <w:tcPr>
            <w:tcW w:w="709" w:type="dxa"/>
            <w:vMerge w:val="restart"/>
          </w:tcPr>
          <w:p w14:paraId="5376D701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平顶</w:t>
            </w:r>
          </w:p>
        </w:tc>
        <w:tc>
          <w:tcPr>
            <w:tcW w:w="1701" w:type="dxa"/>
            <w:vMerge w:val="restart"/>
          </w:tcPr>
          <w:p w14:paraId="11231450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西北地区</w:t>
            </w:r>
          </w:p>
          <w:p w14:paraId="09CEF777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青藏地区</w:t>
            </w:r>
          </w:p>
        </w:tc>
      </w:tr>
      <w:tr w14:paraId="25672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  <w:jc w:val="center"/>
        </w:trPr>
        <w:tc>
          <w:tcPr>
            <w:tcW w:w="1134" w:type="dxa"/>
          </w:tcPr>
          <w:p w14:paraId="458C90F6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干旱区</w:t>
            </w:r>
          </w:p>
        </w:tc>
        <w:tc>
          <w:tcPr>
            <w:tcW w:w="1701" w:type="dxa"/>
          </w:tcPr>
          <w:p w14:paraId="3CA20A34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小于200mm</w:t>
            </w:r>
          </w:p>
        </w:tc>
        <w:tc>
          <w:tcPr>
            <w:tcW w:w="1134" w:type="dxa"/>
          </w:tcPr>
          <w:p w14:paraId="2F6E48C1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荒漠</w:t>
            </w:r>
          </w:p>
        </w:tc>
        <w:tc>
          <w:tcPr>
            <w:tcW w:w="1134" w:type="dxa"/>
          </w:tcPr>
          <w:p w14:paraId="34E9E21D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————</w:t>
            </w:r>
          </w:p>
        </w:tc>
        <w:tc>
          <w:tcPr>
            <w:tcW w:w="1134" w:type="dxa"/>
            <w:vMerge w:val="continue"/>
          </w:tcPr>
          <w:p w14:paraId="0B944FC0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</w:p>
        </w:tc>
        <w:tc>
          <w:tcPr>
            <w:tcW w:w="1288" w:type="dxa"/>
          </w:tcPr>
          <w:p w14:paraId="53C42ABA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—————</w:t>
            </w:r>
          </w:p>
        </w:tc>
        <w:tc>
          <w:tcPr>
            <w:tcW w:w="709" w:type="dxa"/>
            <w:vMerge w:val="continue"/>
          </w:tcPr>
          <w:p w14:paraId="27A80155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</w:p>
        </w:tc>
        <w:tc>
          <w:tcPr>
            <w:tcW w:w="1701" w:type="dxa"/>
            <w:vMerge w:val="continue"/>
          </w:tcPr>
          <w:p w14:paraId="7347D299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</w:p>
        </w:tc>
      </w:tr>
    </w:tbl>
    <w:p w14:paraId="00F6ECAC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44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我国的气候特征：气候复杂多样和季风气候显著。</w:t>
      </w:r>
    </w:p>
    <w:p w14:paraId="1BE24493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45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我国主要气候类型分布：我国东部地区是世界上典型季风气候区，由北向南分布着温带季风气候、、亚热带季风气候、热带季风气候，我国西北部分布着温带大陆性气候，青藏高原地区分布着高原山地气候。</w:t>
      </w:r>
    </w:p>
    <w:p w14:paraId="5F6EF014">
      <w:pPr>
        <w:adjustRightInd w:val="0"/>
        <w:snapToGrid w:val="0"/>
        <w:rPr>
          <w:rFonts w:hint="eastAsia" w:ascii="宋体" w:hAnsi="宋体" w:cs="楷体_GB2312"/>
          <w:szCs w:val="21"/>
        </w:rPr>
      </w:pPr>
      <w:r>
        <w:rPr>
          <w:rFonts w:hint="eastAsia" w:cs="楷体_GB2312" w:asciiTheme="minorEastAsia" w:hAnsiTheme="minorEastAsia"/>
          <w:szCs w:val="21"/>
        </w:rPr>
        <w:t>46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ascii="宋体" w:hAnsi="宋体" w:cs="楷体_GB2312"/>
          <w:szCs w:val="21"/>
        </w:rPr>
        <w:t xml:space="preserve"> 我国主要气候类型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7"/>
        <w:gridCol w:w="3247"/>
        <w:gridCol w:w="3248"/>
      </w:tblGrid>
      <w:tr w14:paraId="36F6F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7" w:type="dxa"/>
            <w:shd w:val="clear" w:color="auto" w:fill="auto"/>
            <w:vAlign w:val="center"/>
          </w:tcPr>
          <w:p w14:paraId="3DFD219B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气候类型</w:t>
            </w:r>
          </w:p>
        </w:tc>
        <w:tc>
          <w:tcPr>
            <w:tcW w:w="3247" w:type="dxa"/>
            <w:shd w:val="clear" w:color="auto" w:fill="auto"/>
            <w:vAlign w:val="center"/>
          </w:tcPr>
          <w:p w14:paraId="32FF1831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气候特征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7F4FE451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气候图</w:t>
            </w:r>
          </w:p>
        </w:tc>
      </w:tr>
      <w:tr w14:paraId="4A537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7" w:type="dxa"/>
            <w:shd w:val="clear" w:color="auto" w:fill="auto"/>
            <w:vAlign w:val="center"/>
          </w:tcPr>
          <w:p w14:paraId="3AE5B47A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热带季风气候</w:t>
            </w:r>
          </w:p>
        </w:tc>
        <w:tc>
          <w:tcPr>
            <w:tcW w:w="3247" w:type="dxa"/>
            <w:shd w:val="clear" w:color="auto" w:fill="auto"/>
            <w:vAlign w:val="center"/>
          </w:tcPr>
          <w:p w14:paraId="19498D48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终年高温，降水分为旱、雨两季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35BDB848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ascii="宋体" w:hAnsi="宋体" w:eastAsia="宋体" w:cs="楷体_GB2312"/>
                <w:szCs w:val="21"/>
              </w:rPr>
              <w:drawing>
                <wp:inline distT="0" distB="0" distL="0" distR="0">
                  <wp:extent cx="1042670" cy="1185545"/>
                  <wp:effectExtent l="0" t="0" r="5080" b="0"/>
                  <wp:docPr id="5" name="Picture 3" descr="E:\雪\八上地理\八年上地理\气候\中国四地多年平均各月气温和降水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E:\雪\八上地理\八年上地理\气候\中国四地多年平均各月气温和降水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-20000" contrast="40000"/>
                          </a:blip>
                          <a:srcRect l="52783" t="1506" r="9186" b="58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49" cy="1191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88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7" w:type="dxa"/>
            <w:shd w:val="clear" w:color="auto" w:fill="auto"/>
            <w:vAlign w:val="center"/>
          </w:tcPr>
          <w:p w14:paraId="7E89A5A9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亚热带季风气候</w:t>
            </w:r>
          </w:p>
        </w:tc>
        <w:tc>
          <w:tcPr>
            <w:tcW w:w="3247" w:type="dxa"/>
            <w:shd w:val="clear" w:color="auto" w:fill="auto"/>
            <w:vAlign w:val="center"/>
          </w:tcPr>
          <w:p w14:paraId="01A5413B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冬季温和少雨，夏季高温多雨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3BC41939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ascii="宋体" w:hAnsi="宋体" w:eastAsia="宋体" w:cs="楷体_GB2312"/>
                <w:szCs w:val="21"/>
              </w:rPr>
              <w:drawing>
                <wp:inline distT="0" distB="0" distL="0" distR="0">
                  <wp:extent cx="1228725" cy="1224280"/>
                  <wp:effectExtent l="0" t="0" r="0" b="0"/>
                  <wp:docPr id="658016688" name="Picture 2" descr="C:\Users\Administrator\Desktop\图片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016688" name="Picture 2" descr="C:\Users\Administrator\Desktop\图片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84" cy="124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826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7" w:type="dxa"/>
            <w:shd w:val="clear" w:color="auto" w:fill="auto"/>
            <w:vAlign w:val="center"/>
          </w:tcPr>
          <w:p w14:paraId="7A3CE0B5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温带季风气候</w:t>
            </w:r>
          </w:p>
        </w:tc>
        <w:tc>
          <w:tcPr>
            <w:tcW w:w="3247" w:type="dxa"/>
            <w:shd w:val="clear" w:color="auto" w:fill="auto"/>
            <w:vAlign w:val="center"/>
          </w:tcPr>
          <w:p w14:paraId="0C856FC6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冬季寒冷干燥，夏季高温多雨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761DC7AF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ascii="宋体" w:hAnsi="宋体" w:eastAsia="宋体" w:cs="楷体_GB2312"/>
                <w:szCs w:val="21"/>
              </w:rPr>
              <w:drawing>
                <wp:inline distT="0" distB="0" distL="0" distR="0">
                  <wp:extent cx="1290955" cy="1247775"/>
                  <wp:effectExtent l="0" t="0" r="4445" b="0"/>
                  <wp:docPr id="1781010273" name="Picture 69" descr="C:\Users\Administrator\Desktop\图片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010273" name="Picture 69" descr="C:\Users\Administrator\Desktop\图片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214" cy="1258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E2A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7" w:type="dxa"/>
            <w:shd w:val="clear" w:color="auto" w:fill="auto"/>
            <w:vAlign w:val="center"/>
          </w:tcPr>
          <w:p w14:paraId="7991E1A0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温带大陆性气候</w:t>
            </w:r>
          </w:p>
        </w:tc>
        <w:tc>
          <w:tcPr>
            <w:tcW w:w="3247" w:type="dxa"/>
            <w:shd w:val="clear" w:color="auto" w:fill="auto"/>
            <w:vAlign w:val="center"/>
          </w:tcPr>
          <w:p w14:paraId="6C89B108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冬冷夏热，气温年较差、日较差大，全年降水较少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79596E1F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ascii="宋体" w:hAnsi="宋体" w:eastAsia="宋体" w:cs="楷体_GB2312"/>
                <w:szCs w:val="21"/>
              </w:rPr>
              <w:drawing>
                <wp:inline distT="0" distB="0" distL="0" distR="0">
                  <wp:extent cx="985520" cy="1115695"/>
                  <wp:effectExtent l="0" t="0" r="5080" b="8255"/>
                  <wp:docPr id="1845360498" name="Picture 2" descr="E:\雪\八上地理\八年上地理\气候\中国四地多年平均各月气温和降水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360498" name="Picture 2" descr="E:\雪\八上地理\八年上地理\气候\中国四地多年平均各月气温和降水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-20000" contrast="40000"/>
                          </a:blip>
                          <a:srcRect l="4548" t="50866" r="58348" b="9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367" cy="1130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ABD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7" w:type="dxa"/>
            <w:shd w:val="clear" w:color="auto" w:fill="auto"/>
            <w:vAlign w:val="center"/>
          </w:tcPr>
          <w:p w14:paraId="6F92690B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高原山地气候</w:t>
            </w:r>
          </w:p>
        </w:tc>
        <w:tc>
          <w:tcPr>
            <w:tcW w:w="3247" w:type="dxa"/>
            <w:shd w:val="clear" w:color="auto" w:fill="auto"/>
            <w:vAlign w:val="center"/>
          </w:tcPr>
          <w:p w14:paraId="5ED4B551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高寒气候，冬寒夏凉，降水少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213CDB0A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ascii="宋体" w:hAnsi="宋体" w:eastAsia="宋体" w:cs="楷体_GB2312"/>
                <w:szCs w:val="21"/>
              </w:rPr>
              <w:drawing>
                <wp:inline distT="0" distB="0" distL="0" distR="0">
                  <wp:extent cx="1042670" cy="1167130"/>
                  <wp:effectExtent l="0" t="0" r="5080" b="0"/>
                  <wp:docPr id="399733341" name="Picture 3" descr="E:\雪\八上地理\八年上地理\气候\中国四地多年平均各月气温和降水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733341" name="Picture 3" descr="E:\雪\八上地理\八年上地理\气候\中国四地多年平均各月气温和降水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-20000" contrast="40000"/>
                          </a:blip>
                          <a:srcRect l="52783" t="50866" r="9186" b="9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26" cy="1174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D76D2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47.影响我国气候的主要因素：</w:t>
      </w:r>
    </w:p>
    <w:p w14:paraId="4C743D34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（1）纬度位置：纬度越高，气温越低。</w:t>
      </w:r>
    </w:p>
    <w:p w14:paraId="225CCD0F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（2）海陆位置：自东南向西北，离海越来越远，受夏季风影响越来越小，降水量越来越少。</w:t>
      </w:r>
    </w:p>
    <w:tbl>
      <w:tblPr>
        <w:tblStyle w:val="14"/>
        <w:tblW w:w="98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6096"/>
        <w:gridCol w:w="1236"/>
        <w:gridCol w:w="1434"/>
      </w:tblGrid>
      <w:tr w14:paraId="18DD6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</w:trPr>
        <w:tc>
          <w:tcPr>
            <w:tcW w:w="1129" w:type="dxa"/>
          </w:tcPr>
          <w:p w14:paraId="5D3371C5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季风</w:t>
            </w:r>
          </w:p>
        </w:tc>
        <w:tc>
          <w:tcPr>
            <w:tcW w:w="6096" w:type="dxa"/>
          </w:tcPr>
          <w:p w14:paraId="19A06AA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源地</w:t>
            </w:r>
          </w:p>
        </w:tc>
        <w:tc>
          <w:tcPr>
            <w:tcW w:w="1236" w:type="dxa"/>
          </w:tcPr>
          <w:p w14:paraId="3A29866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风向</w:t>
            </w:r>
          </w:p>
        </w:tc>
        <w:tc>
          <w:tcPr>
            <w:tcW w:w="1434" w:type="dxa"/>
          </w:tcPr>
          <w:p w14:paraId="6616EF0B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性质</w:t>
            </w:r>
          </w:p>
        </w:tc>
      </w:tr>
      <w:tr w14:paraId="00F0B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</w:trPr>
        <w:tc>
          <w:tcPr>
            <w:tcW w:w="1129" w:type="dxa"/>
            <w:vAlign w:val="center"/>
          </w:tcPr>
          <w:p w14:paraId="00774E1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夏季风</w:t>
            </w:r>
          </w:p>
        </w:tc>
        <w:tc>
          <w:tcPr>
            <w:tcW w:w="6096" w:type="dxa"/>
            <w:vAlign w:val="center"/>
          </w:tcPr>
          <w:p w14:paraId="7BFCAE6F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来自太平洋（东南季风） 、来自印度洋（西南季风）</w:t>
            </w:r>
          </w:p>
        </w:tc>
        <w:tc>
          <w:tcPr>
            <w:tcW w:w="1236" w:type="dxa"/>
            <w:vAlign w:val="center"/>
          </w:tcPr>
          <w:p w14:paraId="27BCDAD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偏南风</w:t>
            </w:r>
          </w:p>
        </w:tc>
        <w:tc>
          <w:tcPr>
            <w:tcW w:w="1434" w:type="dxa"/>
            <w:vAlign w:val="center"/>
          </w:tcPr>
          <w:p w14:paraId="1324AC3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温暖湿润</w:t>
            </w:r>
          </w:p>
        </w:tc>
      </w:tr>
      <w:tr w14:paraId="6E82F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129" w:type="dxa"/>
            <w:vAlign w:val="center"/>
          </w:tcPr>
          <w:p w14:paraId="2DE557B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冬季风</w:t>
            </w:r>
          </w:p>
        </w:tc>
        <w:tc>
          <w:tcPr>
            <w:tcW w:w="6096" w:type="dxa"/>
            <w:vAlign w:val="center"/>
          </w:tcPr>
          <w:p w14:paraId="5261B994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亚欧大陆内部（西伯利亚和蒙古高原） 东北季风、西北季风</w:t>
            </w:r>
          </w:p>
          <w:p w14:paraId="0A19426A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加剧北方冬季寒冷，使南北温差加大</w:t>
            </w:r>
          </w:p>
        </w:tc>
        <w:tc>
          <w:tcPr>
            <w:tcW w:w="1236" w:type="dxa"/>
            <w:vAlign w:val="center"/>
          </w:tcPr>
          <w:p w14:paraId="06159E0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偏北风</w:t>
            </w:r>
          </w:p>
        </w:tc>
        <w:tc>
          <w:tcPr>
            <w:tcW w:w="1434" w:type="dxa"/>
            <w:vAlign w:val="center"/>
          </w:tcPr>
          <w:p w14:paraId="065B100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寒冷干燥</w:t>
            </w:r>
          </w:p>
        </w:tc>
      </w:tr>
    </w:tbl>
    <w:p w14:paraId="32888171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（3）地形因素：迎风坡降水多，背风坡降水少；高大山地，气候垂直变化。</w:t>
      </w:r>
    </w:p>
    <w:p w14:paraId="39DA9183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48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河流的作用：提供丰富的淡水资源</w:t>
      </w:r>
      <w:r>
        <w:rPr>
          <w:rFonts w:cs="楷体_GB2312" w:asciiTheme="minorEastAsia" w:hAnsiTheme="minorEastAsia"/>
          <w:szCs w:val="21"/>
        </w:rPr>
        <w:t xml:space="preserve"> </w:t>
      </w:r>
      <w:r>
        <w:rPr>
          <w:rFonts w:hint="eastAsia" w:cs="楷体_GB2312" w:asciiTheme="minorEastAsia" w:hAnsiTheme="minorEastAsia"/>
          <w:szCs w:val="21"/>
        </w:rPr>
        <w:t>，塑造富饶的冲积平原</w:t>
      </w:r>
      <w:r>
        <w:rPr>
          <w:rFonts w:cs="楷体_GB2312" w:asciiTheme="minorEastAsia" w:hAnsiTheme="minorEastAsia"/>
          <w:szCs w:val="21"/>
        </w:rPr>
        <w:t xml:space="preserve"> </w:t>
      </w:r>
      <w:r>
        <w:rPr>
          <w:rFonts w:hint="eastAsia" w:cs="楷体_GB2312" w:asciiTheme="minorEastAsia" w:hAnsiTheme="minorEastAsia"/>
          <w:szCs w:val="21"/>
        </w:rPr>
        <w:t>，为众多的动植物提供栖息地</w:t>
      </w:r>
      <w:r>
        <w:rPr>
          <w:rFonts w:cs="楷体_GB2312" w:asciiTheme="minorEastAsia" w:hAnsiTheme="minorEastAsia"/>
          <w:szCs w:val="21"/>
        </w:rPr>
        <w:t xml:space="preserve"> </w:t>
      </w:r>
      <w:r>
        <w:rPr>
          <w:rFonts w:hint="eastAsia" w:cs="楷体_GB2312" w:asciiTheme="minorEastAsia" w:hAnsiTheme="minorEastAsia"/>
          <w:szCs w:val="21"/>
        </w:rPr>
        <w:t>，利于灌溉养殖、航运、发电和旅游等。</w:t>
      </w:r>
      <w:r>
        <w:rPr>
          <w:rFonts w:cs="楷体_GB2312" w:asciiTheme="minorEastAsia" w:hAnsiTheme="minorEastAsia"/>
          <w:szCs w:val="21"/>
        </w:rPr>
        <w:t xml:space="preserve"> </w:t>
      </w:r>
    </w:p>
    <w:p w14:paraId="110D10AE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49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我国以外流河为主</w:t>
      </w:r>
    </w:p>
    <w:p w14:paraId="3D459EA1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 xml:space="preserve">（1）注入太平洋的河流 黑龙江、黄河、淮河、长江、珠江、、澜沧江 </w:t>
      </w:r>
    </w:p>
    <w:p w14:paraId="32E361E7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 xml:space="preserve">（2）注入印度洋的河流 ：怒江、雅鲁藏布江 </w:t>
      </w:r>
    </w:p>
    <w:p w14:paraId="582FA578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（3）注入北冰洋的河流 ：额尔齐斯河</w:t>
      </w:r>
    </w:p>
    <w:p w14:paraId="36EBE288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（4）塔里木河：我国最长内流河</w:t>
      </w:r>
    </w:p>
    <w:p w14:paraId="125E5181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5</w:t>
      </w:r>
      <w:r>
        <w:rPr>
          <w:rFonts w:hint="eastAsia" w:asciiTheme="minorEastAsia" w:hAnsiTheme="minorEastAsia"/>
        </w:rPr>
        <w:t>）京杭运河是世界上开凿最早、最长的人工河</w:t>
      </w:r>
    </w:p>
    <w:p w14:paraId="47696A06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50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 xml:space="preserve">我国内流河和外流河的分布特征： </w:t>
      </w:r>
    </w:p>
    <w:p w14:paraId="32154FCF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（1）我国外流河主要分布在东南部的湿润和半湿润区，河水补给主要靠大气降水</w:t>
      </w:r>
    </w:p>
    <w:p w14:paraId="76A373B0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（2）内流河主要分布在西北部的干旱、半干旱区，河水补给主要靠高山冰雪融水</w:t>
      </w:r>
    </w:p>
    <w:p w14:paraId="779A2FAE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51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 xml:space="preserve">外流河主要水文特征 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34"/>
        <w:gridCol w:w="993"/>
        <w:gridCol w:w="1842"/>
        <w:gridCol w:w="1560"/>
        <w:gridCol w:w="1701"/>
        <w:gridCol w:w="2551"/>
      </w:tblGrid>
      <w:tr w14:paraId="0043B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" w:hRule="atLeast"/>
        </w:trPr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92E79A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地区</w:t>
            </w: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CBC169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河流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C7910A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流量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1419CD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汛期（夏汛）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2EC043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含沙量</w:t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92AEAB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结冰期</w:t>
            </w:r>
          </w:p>
        </w:tc>
      </w:tr>
      <w:tr w14:paraId="7E600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0153D5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秦岭淮河以南地区</w:t>
            </w:r>
          </w:p>
          <w:p w14:paraId="6AF9FCA0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（南方）</w:t>
            </w: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5D8415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长江</w:t>
            </w:r>
          </w:p>
          <w:p w14:paraId="05A0DA25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珠江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DD7FFB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流量大</w:t>
            </w:r>
          </w:p>
          <w:p w14:paraId="7A837F0C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（流经湿润区）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ADD869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汛期长</w:t>
            </w:r>
          </w:p>
          <w:p w14:paraId="25540119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（雨季长）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BAE477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含沙量小</w:t>
            </w:r>
          </w:p>
          <w:p w14:paraId="76DB6E89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（流域内植被覆盖率高）</w:t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2C7EA5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无结冰期</w:t>
            </w:r>
          </w:p>
          <w:p w14:paraId="550369F7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（流经亚热带，</w:t>
            </w:r>
          </w:p>
          <w:p w14:paraId="7F050364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1月0°C等温线以南）</w:t>
            </w:r>
          </w:p>
        </w:tc>
      </w:tr>
      <w:tr w14:paraId="4161F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59DE861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秦岭淮河以北地区</w:t>
            </w:r>
          </w:p>
          <w:p w14:paraId="55E8AAA0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（北方）</w:t>
            </w: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E6B0B6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黄河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16283D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流量较小</w:t>
            </w:r>
          </w:p>
          <w:p w14:paraId="271251C7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（流经半湿润区、半干旱区）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D7F9D1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汛期短</w:t>
            </w:r>
          </w:p>
          <w:p w14:paraId="6C978C15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（雨季短）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E5F493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含沙量大</w:t>
            </w:r>
          </w:p>
          <w:p w14:paraId="6CE45117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(</w:t>
            </w:r>
            <w:r>
              <w:rPr>
                <w:rFonts w:asciiTheme="minorEastAsia" w:hAnsiTheme="minorEastAsia"/>
              </w:rPr>
              <w:t>植被少、水土流失</w:t>
            </w:r>
            <w:r>
              <w:rPr>
                <w:rFonts w:hint="eastAsia" w:asciiTheme="minorEastAsia" w:hAnsiTheme="minorEastAsia"/>
              </w:rPr>
              <w:t>严</w:t>
            </w:r>
            <w:r>
              <w:rPr>
                <w:rFonts w:asciiTheme="minorEastAsia" w:hAnsiTheme="minorEastAsia"/>
              </w:rPr>
              <w:t>重）</w:t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07C736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结冰期较短</w:t>
            </w:r>
          </w:p>
          <w:p w14:paraId="5B720CCD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（主要流经暖温带，冬季较短）</w:t>
            </w:r>
          </w:p>
        </w:tc>
      </w:tr>
      <w:tr w14:paraId="77B43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" w:hRule="atLeast"/>
        </w:trPr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845346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东北地区</w:t>
            </w: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7B90EC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黑龙江</w:t>
            </w:r>
          </w:p>
          <w:p w14:paraId="0873AE8A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松花江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FBA0E6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流量较大</w:t>
            </w:r>
          </w:p>
          <w:p w14:paraId="48587D4F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（流经湿润区</w:t>
            </w:r>
          </w:p>
          <w:p w14:paraId="05CC0CCE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和半湿润区）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13EACB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汛期较长</w:t>
            </w:r>
          </w:p>
          <w:p w14:paraId="17232AD1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(春汛,夏汛)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2E48D4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含沙量小</w:t>
            </w:r>
          </w:p>
          <w:p w14:paraId="79ACB749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(森林茂密，水土流失少)</w:t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006414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结冰期长</w:t>
            </w:r>
          </w:p>
          <w:p w14:paraId="140C3726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（纬度高，气温低</w:t>
            </w:r>
          </w:p>
          <w:p w14:paraId="33AC653A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冬季长）</w:t>
            </w:r>
          </w:p>
        </w:tc>
      </w:tr>
    </w:tbl>
    <w:p w14:paraId="48CD964E">
      <w:pPr>
        <w:adjustRightInd w:val="0"/>
        <w:snapToGrid w:val="0"/>
        <w:spacing w:before="159" w:beforeLines="5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52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内流河特征主要分布在西北内陆地区，以高山冰雪融水为补给水源，水量较小，汛期集中在夏季，多为季节性河流，流程不长。</w:t>
      </w:r>
      <w:r>
        <w:rPr>
          <w:rFonts w:asciiTheme="minorEastAsia" w:hAnsiTheme="minorEastAsia"/>
        </w:rPr>
        <w:t xml:space="preserve"> </w:t>
      </w:r>
    </w:p>
    <w:p w14:paraId="120C0DB9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5</w:t>
      </w:r>
      <w:r>
        <w:rPr>
          <w:rFonts w:asciiTheme="minorEastAsia" w:hAnsiTheme="minorEastAsia"/>
        </w:rPr>
        <w:t>6.</w:t>
      </w:r>
      <w:r>
        <w:rPr>
          <w:rFonts w:hint="eastAsia" w:asciiTheme="minorEastAsia" w:hAnsiTheme="minorEastAsia"/>
        </w:rPr>
        <w:t>主要河流特征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7620"/>
      </w:tblGrid>
      <w:tr w14:paraId="26E43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22" w:type="dxa"/>
            <w:shd w:val="clear" w:color="auto" w:fill="auto"/>
          </w:tcPr>
          <w:p w14:paraId="6F0BE742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黑龙江</w:t>
            </w:r>
          </w:p>
        </w:tc>
        <w:tc>
          <w:tcPr>
            <w:tcW w:w="7620" w:type="dxa"/>
            <w:shd w:val="clear" w:color="auto" w:fill="auto"/>
          </w:tcPr>
          <w:p w14:paraId="36B3B2EF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 xml:space="preserve">我国结冰期最长河流  </w:t>
            </w:r>
          </w:p>
        </w:tc>
      </w:tr>
      <w:tr w14:paraId="31F76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shd w:val="clear" w:color="auto" w:fill="auto"/>
          </w:tcPr>
          <w:p w14:paraId="1C9CFCF4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黄河</w:t>
            </w:r>
          </w:p>
        </w:tc>
        <w:tc>
          <w:tcPr>
            <w:tcW w:w="7620" w:type="dxa"/>
            <w:shd w:val="clear" w:color="auto" w:fill="auto"/>
          </w:tcPr>
          <w:p w14:paraId="4DA0EED6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世界上含沙量最大的河流，我国第二长河</w:t>
            </w:r>
          </w:p>
        </w:tc>
      </w:tr>
      <w:tr w14:paraId="34B33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shd w:val="clear" w:color="auto" w:fill="auto"/>
          </w:tcPr>
          <w:p w14:paraId="7BE5B199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长江</w:t>
            </w:r>
          </w:p>
        </w:tc>
        <w:tc>
          <w:tcPr>
            <w:tcW w:w="7620" w:type="dxa"/>
            <w:shd w:val="clear" w:color="auto" w:fill="auto"/>
          </w:tcPr>
          <w:p w14:paraId="35DB2F52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我国水量最大、水能资源最丰富的、航运价值最大的河流，我国第一大河</w:t>
            </w:r>
          </w:p>
        </w:tc>
      </w:tr>
      <w:tr w14:paraId="730E1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shd w:val="clear" w:color="auto" w:fill="auto"/>
          </w:tcPr>
          <w:p w14:paraId="5A439029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珠江</w:t>
            </w:r>
          </w:p>
        </w:tc>
        <w:tc>
          <w:tcPr>
            <w:tcW w:w="7620" w:type="dxa"/>
            <w:shd w:val="clear" w:color="auto" w:fill="auto"/>
          </w:tcPr>
          <w:p w14:paraId="6CFE4E48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我国汛期最长的河流（流经区域为湿润区，且雨季长）</w:t>
            </w:r>
          </w:p>
        </w:tc>
      </w:tr>
      <w:tr w14:paraId="1B5E0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shd w:val="clear" w:color="auto" w:fill="auto"/>
          </w:tcPr>
          <w:p w14:paraId="7E3EAF23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塔里木河</w:t>
            </w:r>
          </w:p>
        </w:tc>
        <w:tc>
          <w:tcPr>
            <w:tcW w:w="7620" w:type="dxa"/>
            <w:shd w:val="clear" w:color="auto" w:fill="auto"/>
          </w:tcPr>
          <w:p w14:paraId="45D1C421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我国最大的内流河</w:t>
            </w:r>
          </w:p>
        </w:tc>
      </w:tr>
      <w:tr w14:paraId="06A7C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shd w:val="clear" w:color="auto" w:fill="auto"/>
          </w:tcPr>
          <w:p w14:paraId="0248A161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额尔齐斯河</w:t>
            </w:r>
          </w:p>
        </w:tc>
        <w:tc>
          <w:tcPr>
            <w:tcW w:w="7620" w:type="dxa"/>
            <w:shd w:val="clear" w:color="auto" w:fill="auto"/>
          </w:tcPr>
          <w:p w14:paraId="3763B1C6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我国唯一一条流入北冰洋的河流（出国后为鄂毕河）</w:t>
            </w:r>
          </w:p>
        </w:tc>
      </w:tr>
    </w:tbl>
    <w:p w14:paraId="2DD432C3">
      <w:pPr>
        <w:adjustRightInd w:val="0"/>
        <w:snapToGrid w:val="0"/>
        <w:spacing w:before="159" w:beforeLines="50"/>
        <w:jc w:val="left"/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t>57.</w:t>
      </w:r>
      <w:r>
        <w:rPr>
          <w:rFonts w:hint="eastAsia" w:asciiTheme="minorEastAsia" w:hAnsiTheme="minorEastAsia"/>
        </w:rPr>
        <w:t>长江基本情况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4394"/>
        <w:gridCol w:w="3793"/>
      </w:tblGrid>
      <w:tr w14:paraId="24D56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40AC3EA1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发源地</w:t>
            </w:r>
          </w:p>
        </w:tc>
        <w:tc>
          <w:tcPr>
            <w:tcW w:w="8187" w:type="dxa"/>
            <w:gridSpan w:val="2"/>
            <w:shd w:val="clear" w:color="auto" w:fill="auto"/>
            <w:vAlign w:val="center"/>
          </w:tcPr>
          <w:p w14:paraId="2AEB6D86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青藏高原上的唐古拉山脉，发源地位于青海省</w:t>
            </w:r>
          </w:p>
        </w:tc>
      </w:tr>
      <w:tr w14:paraId="0006B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2A1C8046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注入海洋</w:t>
            </w:r>
          </w:p>
        </w:tc>
        <w:tc>
          <w:tcPr>
            <w:tcW w:w="8187" w:type="dxa"/>
            <w:gridSpan w:val="2"/>
            <w:shd w:val="clear" w:color="auto" w:fill="auto"/>
            <w:vAlign w:val="center"/>
          </w:tcPr>
          <w:p w14:paraId="2271BA59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从上海市注入东海</w:t>
            </w:r>
          </w:p>
        </w:tc>
      </w:tr>
      <w:tr w14:paraId="117D2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1C73D942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我国第一大河</w:t>
            </w:r>
          </w:p>
        </w:tc>
        <w:tc>
          <w:tcPr>
            <w:tcW w:w="8187" w:type="dxa"/>
            <w:gridSpan w:val="2"/>
            <w:shd w:val="clear" w:color="auto" w:fill="auto"/>
            <w:vAlign w:val="center"/>
          </w:tcPr>
          <w:p w14:paraId="236269AF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长度6300千米，我国长度最长，流域面积最广，水量最大河流。</w:t>
            </w:r>
          </w:p>
        </w:tc>
      </w:tr>
      <w:tr w14:paraId="28D36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08973277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流经的省区</w:t>
            </w:r>
          </w:p>
        </w:tc>
        <w:tc>
          <w:tcPr>
            <w:tcW w:w="8187" w:type="dxa"/>
            <w:gridSpan w:val="2"/>
            <w:shd w:val="clear" w:color="auto" w:fill="auto"/>
            <w:vAlign w:val="center"/>
          </w:tcPr>
          <w:p w14:paraId="2B77AA77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青、藏、川、云、渝、鄂、湘、赣、皖、苏、沪共11个</w:t>
            </w:r>
          </w:p>
        </w:tc>
      </w:tr>
      <w:tr w14:paraId="15F77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5188FE03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流经的地形区</w:t>
            </w:r>
          </w:p>
        </w:tc>
        <w:tc>
          <w:tcPr>
            <w:tcW w:w="8187" w:type="dxa"/>
            <w:gridSpan w:val="2"/>
            <w:shd w:val="clear" w:color="auto" w:fill="auto"/>
            <w:vAlign w:val="center"/>
          </w:tcPr>
          <w:p w14:paraId="0F85AAD6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青藏高原 、横断山脉 、云贵高原 、四川盆地 、长江中下游平原</w:t>
            </w:r>
          </w:p>
        </w:tc>
      </w:tr>
      <w:tr w14:paraId="571D22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527E92DD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流经的温度带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CD4FAEE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青藏高原区 、亚热带（大部分地区）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71AB63B6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导致水文特征：大部分流域无结冰期</w:t>
            </w:r>
          </w:p>
        </w:tc>
      </w:tr>
      <w:tr w14:paraId="447E7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13C132D6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流经的干湿区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5C80744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半干旱区 、半湿润区 、湿润区（大部分地区）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15CBBF81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导致水文特征：干流水量大、汛期长</w:t>
            </w:r>
          </w:p>
        </w:tc>
      </w:tr>
      <w:tr w14:paraId="6274A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43D418A7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主要支流</w:t>
            </w:r>
          </w:p>
        </w:tc>
        <w:tc>
          <w:tcPr>
            <w:tcW w:w="8187" w:type="dxa"/>
            <w:gridSpan w:val="2"/>
            <w:shd w:val="clear" w:color="auto" w:fill="auto"/>
            <w:vAlign w:val="center"/>
          </w:tcPr>
          <w:p w14:paraId="3AC29AC1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干流以北——雅砻江、岷江、嘉陵江、汉江</w:t>
            </w:r>
          </w:p>
          <w:p w14:paraId="56B7C104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干流以南——乌江、湘江、赣江</w:t>
            </w:r>
          </w:p>
        </w:tc>
      </w:tr>
      <w:tr w14:paraId="51DA7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31372C39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主要湖泊</w:t>
            </w:r>
          </w:p>
        </w:tc>
        <w:tc>
          <w:tcPr>
            <w:tcW w:w="8187" w:type="dxa"/>
            <w:gridSpan w:val="2"/>
            <w:shd w:val="clear" w:color="auto" w:fill="auto"/>
            <w:vAlign w:val="center"/>
          </w:tcPr>
          <w:p w14:paraId="2CA85BE7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洞庭湖（湘江）、鄱阳湖（赣江）</w:t>
            </w:r>
          </w:p>
        </w:tc>
      </w:tr>
      <w:tr w14:paraId="312F4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44B61193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水利枢纽</w:t>
            </w:r>
          </w:p>
        </w:tc>
        <w:tc>
          <w:tcPr>
            <w:tcW w:w="8187" w:type="dxa"/>
            <w:gridSpan w:val="2"/>
            <w:shd w:val="clear" w:color="auto" w:fill="auto"/>
            <w:vAlign w:val="center"/>
          </w:tcPr>
          <w:p w14:paraId="17CD11C4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三峡、葛洲坝</w:t>
            </w:r>
          </w:p>
        </w:tc>
      </w:tr>
      <w:tr w14:paraId="7DBF6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7E87F269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主要港口城市</w:t>
            </w:r>
          </w:p>
        </w:tc>
        <w:tc>
          <w:tcPr>
            <w:tcW w:w="8187" w:type="dxa"/>
            <w:gridSpan w:val="2"/>
            <w:shd w:val="clear" w:color="auto" w:fill="auto"/>
            <w:vAlign w:val="center"/>
          </w:tcPr>
          <w:p w14:paraId="406BAC57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宜宾、重庆、宜昌、武汉、湖口、南京、上海（入海口）</w:t>
            </w:r>
          </w:p>
        </w:tc>
      </w:tr>
      <w:tr w14:paraId="6D5A4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3394D4E1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划分长江上、中、下游的分段城市</w:t>
            </w:r>
          </w:p>
        </w:tc>
        <w:tc>
          <w:tcPr>
            <w:tcW w:w="8187" w:type="dxa"/>
            <w:gridSpan w:val="2"/>
            <w:shd w:val="clear" w:color="auto" w:fill="auto"/>
            <w:vAlign w:val="center"/>
          </w:tcPr>
          <w:p w14:paraId="6FB77D99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宜昌、湖口</w:t>
            </w:r>
          </w:p>
        </w:tc>
      </w:tr>
    </w:tbl>
    <w:p w14:paraId="6DD20C0B">
      <w:pPr>
        <w:adjustRightInd w:val="0"/>
        <w:snapToGrid w:val="0"/>
        <w:spacing w:before="159" w:beforeLines="5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58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长江的开发与治理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76"/>
        <w:gridCol w:w="2268"/>
        <w:gridCol w:w="2835"/>
        <w:gridCol w:w="3402"/>
      </w:tblGrid>
      <w:tr w14:paraId="6805A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" w:hRule="atLeast"/>
        </w:trPr>
        <w:tc>
          <w:tcPr>
            <w:tcW w:w="12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24F209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66043B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河段</w:t>
            </w:r>
          </w:p>
        </w:tc>
        <w:tc>
          <w:tcPr>
            <w:tcW w:w="28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BD37C8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开发</w:t>
            </w:r>
          </w:p>
        </w:tc>
        <w:tc>
          <w:tcPr>
            <w:tcW w:w="34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11C028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治理</w:t>
            </w:r>
          </w:p>
        </w:tc>
      </w:tr>
      <w:tr w14:paraId="54324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2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51080D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水能资源</w:t>
            </w: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AEB2FE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主要集中在上游河段</w:t>
            </w:r>
          </w:p>
        </w:tc>
        <w:tc>
          <w:tcPr>
            <w:tcW w:w="28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156CB3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“水能宝库”</w:t>
            </w:r>
          </w:p>
          <w:p w14:paraId="78F7F23B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开发：修建三峡等水利工程</w:t>
            </w:r>
          </w:p>
        </w:tc>
        <w:tc>
          <w:tcPr>
            <w:tcW w:w="34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14AE27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治理：川江，滩多流急。</w:t>
            </w:r>
          </w:p>
          <w:p w14:paraId="4369FD96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措施：</w:t>
            </w:r>
            <w:r>
              <w:rPr>
                <w:rFonts w:asciiTheme="minorEastAsia" w:hAnsiTheme="minorEastAsia"/>
              </w:rPr>
              <w:t>修建三峡工程。</w:t>
            </w:r>
          </w:p>
        </w:tc>
      </w:tr>
      <w:tr w14:paraId="22489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12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FA50F5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航运价值</w:t>
            </w: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008E09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上、中、下游</w:t>
            </w:r>
          </w:p>
          <w:p w14:paraId="6C55D099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宜宾以下，四季通航</w:t>
            </w:r>
          </w:p>
        </w:tc>
        <w:tc>
          <w:tcPr>
            <w:tcW w:w="28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307BFD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“黄金水道”</w:t>
            </w:r>
          </w:p>
          <w:p w14:paraId="66115CDE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</w:p>
        </w:tc>
        <w:tc>
          <w:tcPr>
            <w:tcW w:w="34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24A72F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治理：</w:t>
            </w:r>
            <w:r>
              <w:rPr>
                <w:rFonts w:asciiTheme="minorEastAsia" w:hAnsiTheme="minorEastAsia"/>
              </w:rPr>
              <w:t>荆江</w:t>
            </w:r>
            <w:r>
              <w:rPr>
                <w:rFonts w:hint="eastAsia" w:asciiTheme="minorEastAsia" w:hAnsiTheme="minorEastAsia"/>
              </w:rPr>
              <w:t>，，</w:t>
            </w:r>
            <w:r>
              <w:rPr>
                <w:rFonts w:asciiTheme="minorEastAsia" w:hAnsiTheme="minorEastAsia"/>
              </w:rPr>
              <w:t>“九曲回肠”。</w:t>
            </w:r>
          </w:p>
          <w:p w14:paraId="702E9D8C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>人为原因：围湖造田</w:t>
            </w:r>
          </w:p>
          <w:p w14:paraId="475EFE24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措施</w:t>
            </w:r>
            <w:r>
              <w:rPr>
                <w:rFonts w:asciiTheme="minorEastAsia" w:hAnsiTheme="minorEastAsia"/>
              </w:rPr>
              <w:t>：荆江大堤，裁弯取直</w:t>
            </w:r>
            <w:r>
              <w:rPr>
                <w:rFonts w:hint="eastAsia" w:asciiTheme="minorEastAsia" w:hAnsiTheme="minorEastAsia"/>
              </w:rPr>
              <w:t>，</w:t>
            </w:r>
            <w:r>
              <w:rPr>
                <w:rFonts w:asciiTheme="minorEastAsia" w:hAnsiTheme="minorEastAsia"/>
              </w:rPr>
              <w:t>退田还湖</w:t>
            </w:r>
          </w:p>
        </w:tc>
      </w:tr>
    </w:tbl>
    <w:p w14:paraId="55A3E013">
      <w:pPr>
        <w:adjustRightInd w:val="0"/>
        <w:snapToGrid w:val="0"/>
        <w:spacing w:before="159" w:beforeLines="5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59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长江各河段生态环境问题</w:t>
      </w:r>
    </w:p>
    <w:tbl>
      <w:tblPr>
        <w:tblStyle w:val="15"/>
        <w:tblW w:w="100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276"/>
        <w:gridCol w:w="4677"/>
        <w:gridCol w:w="3119"/>
      </w:tblGrid>
      <w:tr w14:paraId="75261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0AD80FE6">
            <w:pPr>
              <w:widowControl w:val="0"/>
              <w:adjustRightInd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河段</w:t>
            </w:r>
          </w:p>
        </w:tc>
        <w:tc>
          <w:tcPr>
            <w:tcW w:w="1276" w:type="dxa"/>
            <w:vAlign w:val="center"/>
          </w:tcPr>
          <w:p w14:paraId="1DE6999D">
            <w:pPr>
              <w:widowControl w:val="0"/>
              <w:adjustRightInd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问题</w:t>
            </w:r>
          </w:p>
        </w:tc>
        <w:tc>
          <w:tcPr>
            <w:tcW w:w="4677" w:type="dxa"/>
            <w:vAlign w:val="center"/>
          </w:tcPr>
          <w:p w14:paraId="329FD236">
            <w:pPr>
              <w:widowControl w:val="0"/>
              <w:adjustRightInd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成因</w:t>
            </w:r>
          </w:p>
        </w:tc>
        <w:tc>
          <w:tcPr>
            <w:tcW w:w="3119" w:type="dxa"/>
            <w:vAlign w:val="center"/>
          </w:tcPr>
          <w:p w14:paraId="3850219B">
            <w:pPr>
              <w:widowControl w:val="0"/>
              <w:adjustRightInd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措施</w:t>
            </w:r>
          </w:p>
        </w:tc>
      </w:tr>
      <w:tr w14:paraId="1CC9F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511EE875">
            <w:pPr>
              <w:widowControl w:val="0"/>
              <w:adjustRightInd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上游</w:t>
            </w:r>
          </w:p>
        </w:tc>
        <w:tc>
          <w:tcPr>
            <w:tcW w:w="1276" w:type="dxa"/>
          </w:tcPr>
          <w:p w14:paraId="29C8B6EF">
            <w:pPr>
              <w:widowControl w:val="0"/>
              <w:adjustRightInd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水土流失</w:t>
            </w:r>
          </w:p>
        </w:tc>
        <w:tc>
          <w:tcPr>
            <w:tcW w:w="4677" w:type="dxa"/>
          </w:tcPr>
          <w:p w14:paraId="141EADEB">
            <w:pPr>
              <w:widowControl w:val="0"/>
              <w:adjustRightInd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陡坡垦殖、乱砍滥伐、过度放牧</w:t>
            </w:r>
          </w:p>
        </w:tc>
        <w:tc>
          <w:tcPr>
            <w:tcW w:w="3119" w:type="dxa"/>
          </w:tcPr>
          <w:p w14:paraId="7802C199">
            <w:pPr>
              <w:widowControl w:val="0"/>
              <w:adjustRightInd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退耕还林、还草，植树造林</w:t>
            </w:r>
          </w:p>
        </w:tc>
      </w:tr>
      <w:tr w14:paraId="6E43F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vAlign w:val="center"/>
          </w:tcPr>
          <w:p w14:paraId="0C2630C2">
            <w:pPr>
              <w:widowControl w:val="0"/>
              <w:adjustRightInd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中下游</w:t>
            </w:r>
          </w:p>
        </w:tc>
        <w:tc>
          <w:tcPr>
            <w:tcW w:w="1276" w:type="dxa"/>
            <w:vAlign w:val="center"/>
          </w:tcPr>
          <w:p w14:paraId="302944CA">
            <w:pPr>
              <w:widowControl w:val="0"/>
              <w:adjustRightInd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泥沙淤积</w:t>
            </w:r>
          </w:p>
        </w:tc>
        <w:tc>
          <w:tcPr>
            <w:tcW w:w="4677" w:type="dxa"/>
          </w:tcPr>
          <w:p w14:paraId="3A40C9B5">
            <w:pPr>
              <w:widowControl w:val="0"/>
              <w:adjustRightInd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上游水土流失，中游地势低平，流速减慢</w:t>
            </w:r>
          </w:p>
        </w:tc>
        <w:tc>
          <w:tcPr>
            <w:tcW w:w="3119" w:type="dxa"/>
          </w:tcPr>
          <w:p w14:paraId="6286F3CD">
            <w:pPr>
              <w:widowControl w:val="0"/>
              <w:adjustRightInd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上游植树造林，中游清理淤泥</w:t>
            </w:r>
          </w:p>
        </w:tc>
      </w:tr>
      <w:tr w14:paraId="26759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</w:tcPr>
          <w:p w14:paraId="3F9519F6">
            <w:pPr>
              <w:widowControl w:val="0"/>
              <w:adjustRightInd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</w:rPr>
            </w:pPr>
          </w:p>
        </w:tc>
        <w:tc>
          <w:tcPr>
            <w:tcW w:w="1276" w:type="dxa"/>
            <w:vAlign w:val="center"/>
          </w:tcPr>
          <w:p w14:paraId="5611D772">
            <w:pPr>
              <w:widowControl w:val="0"/>
              <w:adjustRightInd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洪涝灾害</w:t>
            </w:r>
          </w:p>
        </w:tc>
        <w:tc>
          <w:tcPr>
            <w:tcW w:w="4677" w:type="dxa"/>
            <w:vAlign w:val="center"/>
          </w:tcPr>
          <w:p w14:paraId="05830B88">
            <w:pPr>
              <w:widowControl w:val="0"/>
              <w:adjustRightInd w:val="0"/>
              <w:snapToGrid w:val="0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自然：河道弯曲、汛期水量大，人为：围湖造田</w:t>
            </w:r>
          </w:p>
        </w:tc>
        <w:tc>
          <w:tcPr>
            <w:tcW w:w="3119" w:type="dxa"/>
            <w:vAlign w:val="center"/>
          </w:tcPr>
          <w:p w14:paraId="0F5E0F17">
            <w:pPr>
              <w:widowControl w:val="0"/>
              <w:adjustRightInd w:val="0"/>
              <w:snapToGrid w:val="0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裁弯取直，退田还湖，疏浚河道</w:t>
            </w:r>
          </w:p>
        </w:tc>
      </w:tr>
      <w:tr w14:paraId="43648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</w:tcPr>
          <w:p w14:paraId="09638A52">
            <w:pPr>
              <w:widowControl w:val="0"/>
              <w:adjustRightInd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</w:rPr>
            </w:pPr>
          </w:p>
        </w:tc>
        <w:tc>
          <w:tcPr>
            <w:tcW w:w="1276" w:type="dxa"/>
            <w:vAlign w:val="center"/>
          </w:tcPr>
          <w:p w14:paraId="4ABE2209">
            <w:pPr>
              <w:widowControl w:val="0"/>
              <w:adjustRightInd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水污染</w:t>
            </w:r>
          </w:p>
        </w:tc>
        <w:tc>
          <w:tcPr>
            <w:tcW w:w="4677" w:type="dxa"/>
          </w:tcPr>
          <w:p w14:paraId="7B2CA096">
            <w:pPr>
              <w:widowControl w:val="0"/>
              <w:adjustRightInd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人口城市密集，工农业污水排放等</w:t>
            </w:r>
          </w:p>
        </w:tc>
        <w:tc>
          <w:tcPr>
            <w:tcW w:w="3119" w:type="dxa"/>
          </w:tcPr>
          <w:p w14:paraId="7A199B37">
            <w:pPr>
              <w:widowControl w:val="0"/>
              <w:adjustRightInd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</w:rPr>
            </w:pPr>
            <w:r>
              <w:rPr>
                <w:rFonts w:hint="eastAsia" w:cs="Times New Roman" w:asciiTheme="minorEastAsia" w:hAnsiTheme="minorEastAsia" w:eastAsiaTheme="minorEastAsia"/>
              </w:rPr>
              <w:t>防治水污染</w:t>
            </w:r>
          </w:p>
        </w:tc>
      </w:tr>
    </w:tbl>
    <w:p w14:paraId="7EF00A91">
      <w:pPr>
        <w:adjustRightInd w:val="0"/>
        <w:snapToGrid w:val="0"/>
        <w:spacing w:before="159" w:beforeLines="50"/>
        <w:jc w:val="left"/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t>6</w:t>
      </w:r>
      <w:r>
        <w:rPr>
          <w:rFonts w:hint="eastAsia" w:asciiTheme="minorEastAsia" w:hAnsiTheme="minorEastAsia"/>
        </w:rPr>
        <w:t>0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黄河的基本情况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3881"/>
        <w:gridCol w:w="3881"/>
      </w:tblGrid>
      <w:tr w14:paraId="16520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 w14:paraId="59D264BF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发源地</w:t>
            </w:r>
          </w:p>
        </w:tc>
        <w:tc>
          <w:tcPr>
            <w:tcW w:w="7762" w:type="dxa"/>
            <w:gridSpan w:val="2"/>
            <w:shd w:val="clear" w:color="auto" w:fill="auto"/>
            <w:vAlign w:val="center"/>
          </w:tcPr>
          <w:p w14:paraId="776FC7D4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青藏高原上的巴颜喀拉山脉，发源地位于青海省</w:t>
            </w:r>
          </w:p>
        </w:tc>
      </w:tr>
      <w:tr w14:paraId="51BD7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 w14:paraId="6398B96F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注入海洋</w:t>
            </w:r>
          </w:p>
        </w:tc>
        <w:tc>
          <w:tcPr>
            <w:tcW w:w="7762" w:type="dxa"/>
            <w:gridSpan w:val="2"/>
            <w:shd w:val="clear" w:color="auto" w:fill="auto"/>
            <w:vAlign w:val="center"/>
          </w:tcPr>
          <w:p w14:paraId="750EBEDF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从山东省注入渤海</w:t>
            </w:r>
          </w:p>
        </w:tc>
      </w:tr>
      <w:tr w14:paraId="701B3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 w14:paraId="6BD55AEA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长度</w:t>
            </w:r>
          </w:p>
        </w:tc>
        <w:tc>
          <w:tcPr>
            <w:tcW w:w="7762" w:type="dxa"/>
            <w:gridSpan w:val="2"/>
            <w:shd w:val="clear" w:color="auto" w:fill="auto"/>
            <w:vAlign w:val="center"/>
          </w:tcPr>
          <w:p w14:paraId="730DB665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长度5464千米，我国第二长河</w:t>
            </w:r>
          </w:p>
        </w:tc>
      </w:tr>
      <w:tr w14:paraId="2AB4D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 w14:paraId="5F02F50B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流经的省区</w:t>
            </w:r>
          </w:p>
        </w:tc>
        <w:tc>
          <w:tcPr>
            <w:tcW w:w="7762" w:type="dxa"/>
            <w:gridSpan w:val="2"/>
            <w:shd w:val="clear" w:color="auto" w:fill="auto"/>
            <w:vAlign w:val="center"/>
          </w:tcPr>
          <w:p w14:paraId="0F7F88EE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青、川、甘、宁、内蒙古、晋、陕、豫、鲁共9个</w:t>
            </w:r>
          </w:p>
        </w:tc>
      </w:tr>
      <w:tr w14:paraId="75DD7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980" w:type="dxa"/>
            <w:vMerge w:val="restart"/>
            <w:shd w:val="clear" w:color="auto" w:fill="auto"/>
          </w:tcPr>
          <w:p w14:paraId="766D5F16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流经的地形区</w:t>
            </w:r>
          </w:p>
        </w:tc>
        <w:tc>
          <w:tcPr>
            <w:tcW w:w="7762" w:type="dxa"/>
            <w:gridSpan w:val="2"/>
            <w:shd w:val="clear" w:color="auto" w:fill="auto"/>
            <w:vAlign w:val="center"/>
          </w:tcPr>
          <w:p w14:paraId="5CE5C5AD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青藏高原 、内蒙古高原 、黄土高原 、华北平原</w:t>
            </w:r>
          </w:p>
        </w:tc>
      </w:tr>
      <w:tr w14:paraId="53CA7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980" w:type="dxa"/>
            <w:vMerge w:val="continue"/>
            <w:shd w:val="clear" w:color="auto" w:fill="auto"/>
          </w:tcPr>
          <w:p w14:paraId="4B9B9D04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7762" w:type="dxa"/>
            <w:gridSpan w:val="2"/>
            <w:shd w:val="clear" w:color="auto" w:fill="auto"/>
            <w:vAlign w:val="center"/>
          </w:tcPr>
          <w:p w14:paraId="2BE38DFA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山脉：太行山  秦岭  贺兰山</w:t>
            </w:r>
          </w:p>
        </w:tc>
      </w:tr>
      <w:tr w14:paraId="527CC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 w14:paraId="1A1320F6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流经的温度带</w:t>
            </w:r>
          </w:p>
        </w:tc>
        <w:tc>
          <w:tcPr>
            <w:tcW w:w="3881" w:type="dxa"/>
            <w:shd w:val="clear" w:color="auto" w:fill="auto"/>
            <w:vAlign w:val="center"/>
          </w:tcPr>
          <w:p w14:paraId="6AE430EA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青藏高原区 、中温带 、暖温带</w:t>
            </w:r>
          </w:p>
        </w:tc>
        <w:tc>
          <w:tcPr>
            <w:tcW w:w="3881" w:type="dxa"/>
            <w:shd w:val="clear" w:color="auto" w:fill="auto"/>
            <w:vAlign w:val="center"/>
          </w:tcPr>
          <w:p w14:paraId="4F358003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水文特征：有结冰期</w:t>
            </w:r>
          </w:p>
        </w:tc>
      </w:tr>
      <w:tr w14:paraId="05B8E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 w14:paraId="18221FE5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流经的干湿区</w:t>
            </w:r>
          </w:p>
        </w:tc>
        <w:tc>
          <w:tcPr>
            <w:tcW w:w="3881" w:type="dxa"/>
            <w:shd w:val="clear" w:color="auto" w:fill="auto"/>
            <w:vAlign w:val="center"/>
          </w:tcPr>
          <w:p w14:paraId="702E584C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干旱区 、半干旱区 、半湿润区</w:t>
            </w:r>
          </w:p>
        </w:tc>
        <w:tc>
          <w:tcPr>
            <w:tcW w:w="3881" w:type="dxa"/>
            <w:shd w:val="clear" w:color="auto" w:fill="auto"/>
            <w:vAlign w:val="center"/>
          </w:tcPr>
          <w:p w14:paraId="3CFE6015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水文特征：水量较小、汛期短</w:t>
            </w:r>
          </w:p>
        </w:tc>
      </w:tr>
      <w:tr w14:paraId="1EBDE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 w14:paraId="2130C6F5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主要支流</w:t>
            </w:r>
          </w:p>
        </w:tc>
        <w:tc>
          <w:tcPr>
            <w:tcW w:w="7762" w:type="dxa"/>
            <w:gridSpan w:val="2"/>
            <w:shd w:val="clear" w:color="auto" w:fill="auto"/>
            <w:vAlign w:val="center"/>
          </w:tcPr>
          <w:p w14:paraId="674D6238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渭河、汾河（均位于中游）</w:t>
            </w:r>
          </w:p>
        </w:tc>
      </w:tr>
      <w:tr w14:paraId="47A06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  <w:vAlign w:val="center"/>
          </w:tcPr>
          <w:p w14:paraId="76689A3B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图中有凌汛的河段</w:t>
            </w:r>
          </w:p>
        </w:tc>
        <w:tc>
          <w:tcPr>
            <w:tcW w:w="7762" w:type="dxa"/>
            <w:gridSpan w:val="2"/>
            <w:shd w:val="clear" w:color="auto" w:fill="auto"/>
            <w:vAlign w:val="bottom"/>
          </w:tcPr>
          <w:p w14:paraId="25F1C85D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是②④（②宁夏、内蒙古河段，④山东河段）</w:t>
            </w:r>
            <w:r>
              <w:rPr>
                <w:rFonts w:ascii="Times New Roman" w:hAnsi="Times New Roman" w:eastAsia="宋体" w:cs="Times New Roman"/>
              </w:rPr>
              <w:drawing>
                <wp:inline distT="0" distB="0" distL="0" distR="0">
                  <wp:extent cx="1337945" cy="560070"/>
                  <wp:effectExtent l="0" t="0" r="0" b="0"/>
                  <wp:docPr id="10378975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8975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36" cy="56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A4D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 w14:paraId="6F7EEC74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水利枢纽</w:t>
            </w:r>
          </w:p>
        </w:tc>
        <w:tc>
          <w:tcPr>
            <w:tcW w:w="7762" w:type="dxa"/>
            <w:gridSpan w:val="2"/>
            <w:shd w:val="clear" w:color="auto" w:fill="auto"/>
            <w:vAlign w:val="center"/>
          </w:tcPr>
          <w:p w14:paraId="7342041D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三门峡、小浪底</w:t>
            </w:r>
          </w:p>
        </w:tc>
      </w:tr>
      <w:tr w14:paraId="6C30C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 w14:paraId="3C8B722E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划分黄河上、中、下游分段城市</w:t>
            </w:r>
          </w:p>
        </w:tc>
        <w:tc>
          <w:tcPr>
            <w:tcW w:w="7762" w:type="dxa"/>
            <w:gridSpan w:val="2"/>
            <w:shd w:val="clear" w:color="auto" w:fill="auto"/>
            <w:vAlign w:val="center"/>
          </w:tcPr>
          <w:p w14:paraId="4CA8361D">
            <w:pPr>
              <w:widowControl w:val="0"/>
              <w:adjustRightInd w:val="0"/>
              <w:snapToGrid w:val="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河口、桃花峪</w:t>
            </w:r>
          </w:p>
        </w:tc>
      </w:tr>
    </w:tbl>
    <w:p w14:paraId="446A9D83">
      <w:pPr>
        <w:adjustRightInd w:val="0"/>
        <w:snapToGrid w:val="0"/>
        <w:spacing w:before="159" w:beforeLines="5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61.黄河的贡献：塑造平原；提供灌溉之利；黄河上中游，水能资源丰富。</w:t>
      </w:r>
    </w:p>
    <w:p w14:paraId="49298182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62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黄河</w:t>
      </w:r>
      <w:r>
        <w:rPr>
          <w:rFonts w:asciiTheme="minorEastAsia" w:hAnsiTheme="minorEastAsia"/>
        </w:rPr>
        <w:t>下游流经平原，河道变宽，水流速度减慢，泥沙淤积，河床抬高，形成“地上河”</w:t>
      </w:r>
      <w:r>
        <w:rPr>
          <w:rFonts w:hint="eastAsia" w:asciiTheme="minorEastAsia" w:hAnsiTheme="minorEastAsia"/>
        </w:rPr>
        <w:t>。</w:t>
      </w:r>
    </w:p>
    <w:p w14:paraId="585A26AD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63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黄河中游</w:t>
      </w:r>
      <w:r>
        <w:rPr>
          <w:rFonts w:asciiTheme="minorEastAsia" w:hAnsiTheme="minorEastAsia"/>
        </w:rPr>
        <w:t>流经黄土高原，支流较多，黄土高原土层疏松，植被破坏严重，7、8月遇暴雨，大量泥沙与雨水一起汇入黄河，使黄河成为世界上含沙量最大的河流。</w:t>
      </w:r>
    </w:p>
    <w:p w14:paraId="158A9B82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64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黄河的忧患与治理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09"/>
        <w:gridCol w:w="3119"/>
        <w:gridCol w:w="3402"/>
        <w:gridCol w:w="2551"/>
      </w:tblGrid>
      <w:tr w14:paraId="118BE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70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7C89D8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</w:p>
        </w:tc>
        <w:tc>
          <w:tcPr>
            <w:tcW w:w="311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C0DF1D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上游</w:t>
            </w:r>
          </w:p>
        </w:tc>
        <w:tc>
          <w:tcPr>
            <w:tcW w:w="34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3C257D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中游</w:t>
            </w:r>
          </w:p>
        </w:tc>
        <w:tc>
          <w:tcPr>
            <w:tcW w:w="25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771C77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下游</w:t>
            </w:r>
          </w:p>
        </w:tc>
      </w:tr>
      <w:tr w14:paraId="108BB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" w:hRule="atLeast"/>
        </w:trPr>
        <w:tc>
          <w:tcPr>
            <w:tcW w:w="70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34C9A4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忧患</w:t>
            </w:r>
          </w:p>
        </w:tc>
        <w:tc>
          <w:tcPr>
            <w:tcW w:w="311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2873EB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①草地退化，土地荒漠化严重 </w:t>
            </w:r>
          </w:p>
          <w:p w14:paraId="4CF3C1F5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②凌汛</w:t>
            </w:r>
            <w:r>
              <w:rPr>
                <w:rFonts w:asciiTheme="minorEastAsia" w:hAnsiTheme="minorEastAsia"/>
              </w:rPr>
              <w:t xml:space="preserve"> </w:t>
            </w:r>
          </w:p>
        </w:tc>
        <w:tc>
          <w:tcPr>
            <w:tcW w:w="34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64A7B3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水土流失严重 </w:t>
            </w:r>
          </w:p>
        </w:tc>
        <w:tc>
          <w:tcPr>
            <w:tcW w:w="25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8253BF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①“地上河”</w:t>
            </w:r>
          </w:p>
          <w:p w14:paraId="40D3986F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②凌汛</w:t>
            </w:r>
            <w:r>
              <w:rPr>
                <w:rFonts w:asciiTheme="minorEastAsia" w:hAnsiTheme="minorEastAsia"/>
              </w:rPr>
              <w:t xml:space="preserve"> </w:t>
            </w:r>
          </w:p>
        </w:tc>
      </w:tr>
      <w:tr w14:paraId="66BB6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70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F327C8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治理</w:t>
            </w:r>
          </w:p>
          <w:p w14:paraId="604A17A5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措施</w:t>
            </w:r>
          </w:p>
        </w:tc>
        <w:tc>
          <w:tcPr>
            <w:tcW w:w="311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79F5AD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①加强生态环境建设</w:t>
            </w:r>
          </w:p>
          <w:p w14:paraId="02D2B46F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②及时炸开冰坝，疏通河道</w:t>
            </w:r>
            <w:r>
              <w:rPr>
                <w:rFonts w:asciiTheme="minorEastAsia" w:hAnsiTheme="minorEastAsia"/>
              </w:rPr>
              <w:t xml:space="preserve"> </w:t>
            </w:r>
          </w:p>
        </w:tc>
        <w:tc>
          <w:tcPr>
            <w:tcW w:w="34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60BDD8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在中游黄土高原地区开展水土保持综合治理，修建大型水利枢纽 </w:t>
            </w:r>
          </w:p>
        </w:tc>
        <w:tc>
          <w:tcPr>
            <w:tcW w:w="25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5FF829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①下游加固大堤</w:t>
            </w:r>
          </w:p>
          <w:p w14:paraId="16C034EF">
            <w:pPr>
              <w:adjustRightInd w:val="0"/>
              <w:snapToGrid w:val="0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②及时炸开冰坝，疏通河道</w:t>
            </w:r>
            <w:r>
              <w:rPr>
                <w:rFonts w:asciiTheme="minorEastAsia" w:hAnsiTheme="minorEastAsia"/>
              </w:rPr>
              <w:t xml:space="preserve"> </w:t>
            </w:r>
          </w:p>
        </w:tc>
      </w:tr>
    </w:tbl>
    <w:p w14:paraId="3E8BE46C">
      <w:pPr>
        <w:adjustRightInd w:val="0"/>
        <w:snapToGrid w:val="0"/>
        <w:spacing w:before="159" w:beforeLines="5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65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 xml:space="preserve">判断是否是自然灾害，看是否是自然环境的异常变化和对人类是否造成损失 </w:t>
      </w:r>
    </w:p>
    <w:p w14:paraId="17C6CEFD">
      <w:pPr>
        <w:adjustRightInd w:val="0"/>
        <w:snapToGrid w:val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66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地质灾害分布及成因  （山区发生地质灾害的频率较高）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25"/>
        <w:gridCol w:w="2126"/>
        <w:gridCol w:w="6230"/>
      </w:tblGrid>
      <w:tr w14:paraId="22634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" w:hRule="atLeast"/>
        </w:trPr>
        <w:tc>
          <w:tcPr>
            <w:tcW w:w="142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FF8BE3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名称</w:t>
            </w:r>
          </w:p>
        </w:tc>
        <w:tc>
          <w:tcPr>
            <w:tcW w:w="212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A66459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主要分布地区</w:t>
            </w:r>
          </w:p>
        </w:tc>
        <w:tc>
          <w:tcPr>
            <w:tcW w:w="62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647EDA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原因</w:t>
            </w:r>
          </w:p>
        </w:tc>
      </w:tr>
      <w:tr w14:paraId="11226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42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5A1712F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地震</w:t>
            </w:r>
          </w:p>
        </w:tc>
        <w:tc>
          <w:tcPr>
            <w:tcW w:w="212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7FF211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西南地区</w:t>
            </w:r>
          </w:p>
        </w:tc>
        <w:tc>
          <w:tcPr>
            <w:tcW w:w="62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762F6C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 xml:space="preserve">位于地中海—喜马拉雅火山地震带上， </w:t>
            </w:r>
          </w:p>
          <w:p w14:paraId="71061361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 xml:space="preserve">亚欧板块、印度洋板块和太平洋板块碰撞挤压地带。 </w:t>
            </w:r>
          </w:p>
        </w:tc>
      </w:tr>
      <w:tr w14:paraId="2AE52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42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9FA39F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滑坡</w:t>
            </w:r>
          </w:p>
        </w:tc>
        <w:tc>
          <w:tcPr>
            <w:tcW w:w="2126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550831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中西部山区</w:t>
            </w:r>
            <w:r>
              <w:rPr>
                <w:rFonts w:hint="eastAsia" w:asciiTheme="minorEastAsia" w:hAnsiTheme="minorEastAsia"/>
                <w:szCs w:val="21"/>
              </w:rPr>
              <w:t>，</w:t>
            </w:r>
          </w:p>
          <w:p w14:paraId="0B281C57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尤其</w:t>
            </w:r>
            <w:r>
              <w:rPr>
                <w:rFonts w:hint="eastAsia" w:asciiTheme="minorEastAsia" w:hAnsiTheme="minorEastAsia"/>
                <w:szCs w:val="21"/>
              </w:rPr>
              <w:t>是</w:t>
            </w:r>
            <w:r>
              <w:rPr>
                <w:rFonts w:asciiTheme="minorEastAsia" w:hAnsiTheme="minorEastAsia"/>
                <w:szCs w:val="21"/>
              </w:rPr>
              <w:t>西南地区</w:t>
            </w:r>
          </w:p>
        </w:tc>
        <w:tc>
          <w:tcPr>
            <w:tcW w:w="6230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D3F599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 xml:space="preserve">此地多山，坡陡，相对高差大； </w:t>
            </w:r>
          </w:p>
          <w:p w14:paraId="0A81A6B5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 xml:space="preserve">降水多暴雨 </w:t>
            </w:r>
          </w:p>
        </w:tc>
      </w:tr>
      <w:tr w14:paraId="48583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42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8082E0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泥石流</w:t>
            </w:r>
          </w:p>
        </w:tc>
        <w:tc>
          <w:tcPr>
            <w:tcW w:w="2126" w:type="dxa"/>
            <w:vMerge w:val="continue"/>
            <w:shd w:val="clear" w:color="auto" w:fill="FFFFFF"/>
            <w:vAlign w:val="center"/>
          </w:tcPr>
          <w:p w14:paraId="64298A76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</w:p>
        </w:tc>
        <w:tc>
          <w:tcPr>
            <w:tcW w:w="6230" w:type="dxa"/>
            <w:vMerge w:val="continue"/>
            <w:shd w:val="clear" w:color="auto" w:fill="FFFFFF"/>
            <w:vAlign w:val="center"/>
          </w:tcPr>
          <w:p w14:paraId="28B1CED3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</w:p>
        </w:tc>
      </w:tr>
    </w:tbl>
    <w:p w14:paraId="7AF99549">
      <w:pPr>
        <w:adjustRightInd w:val="0"/>
        <w:snapToGrid w:val="0"/>
        <w:spacing w:before="159" w:beforeLines="5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67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气象灾害及其分布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42"/>
        <w:gridCol w:w="1134"/>
        <w:gridCol w:w="2976"/>
        <w:gridCol w:w="4529"/>
      </w:tblGrid>
      <w:tr w14:paraId="35D2F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14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E0FADE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名称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04FF78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发生时间</w:t>
            </w:r>
          </w:p>
        </w:tc>
        <w:tc>
          <w:tcPr>
            <w:tcW w:w="29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C9A337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主要分布地区</w:t>
            </w:r>
          </w:p>
        </w:tc>
        <w:tc>
          <w:tcPr>
            <w:tcW w:w="4529" w:type="dxa"/>
            <w:shd w:val="clear" w:color="auto" w:fill="FFFFFF"/>
          </w:tcPr>
          <w:p w14:paraId="0587624E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成因</w:t>
            </w:r>
          </w:p>
        </w:tc>
      </w:tr>
      <w:tr w14:paraId="72418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114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A740553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台风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FD4A6C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 xml:space="preserve">5-10月 </w:t>
            </w:r>
          </w:p>
        </w:tc>
        <w:tc>
          <w:tcPr>
            <w:tcW w:w="29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1CE215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 xml:space="preserve">东南沿海 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461A1918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濒临西北太平洋</w:t>
            </w:r>
          </w:p>
        </w:tc>
      </w:tr>
      <w:tr w14:paraId="2D014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</w:trPr>
        <w:tc>
          <w:tcPr>
            <w:tcW w:w="114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4812A3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寒潮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FFE9EF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 xml:space="preserve">冬半年 </w:t>
            </w:r>
          </w:p>
        </w:tc>
        <w:tc>
          <w:tcPr>
            <w:tcW w:w="29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BE2CD2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 xml:space="preserve">北方地区 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4BCA5A91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纬度高，气温低，距离冬季风源地近</w:t>
            </w:r>
          </w:p>
        </w:tc>
      </w:tr>
      <w:tr w14:paraId="24ABF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 w:hRule="atLeast"/>
        </w:trPr>
        <w:tc>
          <w:tcPr>
            <w:tcW w:w="114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A1EBA3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洪涝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D98BE7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 xml:space="preserve">夏秋季 </w:t>
            </w:r>
          </w:p>
        </w:tc>
        <w:tc>
          <w:tcPr>
            <w:tcW w:w="29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D905E5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南方地区</w:t>
            </w:r>
            <w:r>
              <w:rPr>
                <w:rFonts w:hint="eastAsia" w:asciiTheme="minorEastAsia" w:hAnsiTheme="minorEastAsia"/>
                <w:szCs w:val="21"/>
              </w:rPr>
              <w:t>（</w:t>
            </w:r>
            <w:r>
              <w:rPr>
                <w:rFonts w:asciiTheme="minorEastAsia" w:hAnsiTheme="minorEastAsia"/>
                <w:szCs w:val="21"/>
              </w:rPr>
              <w:t>长江中下游地区</w:t>
            </w:r>
            <w:r>
              <w:rPr>
                <w:rFonts w:hint="eastAsia" w:asciiTheme="minorEastAsia" w:hAnsiTheme="minorEastAsia"/>
                <w:szCs w:val="21"/>
              </w:rPr>
              <w:t>）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06C3E81A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受夏季风影响大，雨带进退快慢的影响</w:t>
            </w:r>
          </w:p>
        </w:tc>
      </w:tr>
      <w:tr w14:paraId="5AE24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 w:hRule="atLeast"/>
        </w:trPr>
        <w:tc>
          <w:tcPr>
            <w:tcW w:w="114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95503C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干旱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3411D2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 xml:space="preserve">一年四季 </w:t>
            </w:r>
          </w:p>
        </w:tc>
        <w:tc>
          <w:tcPr>
            <w:tcW w:w="29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9C8139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华北地区</w:t>
            </w:r>
            <w:r>
              <w:rPr>
                <w:rFonts w:hint="eastAsia" w:asciiTheme="minorEastAsia" w:hAnsiTheme="minorEastAsia"/>
                <w:szCs w:val="21"/>
              </w:rPr>
              <w:t>（</w:t>
            </w:r>
            <w:r>
              <w:rPr>
                <w:rFonts w:asciiTheme="minorEastAsia" w:hAnsiTheme="minorEastAsia"/>
                <w:szCs w:val="21"/>
              </w:rPr>
              <w:t>春旱</w:t>
            </w:r>
            <w:r>
              <w:rPr>
                <w:rFonts w:hint="eastAsia" w:asciiTheme="minorEastAsia" w:hAnsiTheme="minorEastAsia"/>
                <w:szCs w:val="21"/>
              </w:rPr>
              <w:t>）</w:t>
            </w:r>
          </w:p>
        </w:tc>
        <w:tc>
          <w:tcPr>
            <w:tcW w:w="4529" w:type="dxa"/>
            <w:shd w:val="clear" w:color="auto" w:fill="FFFFFF"/>
            <w:vAlign w:val="center"/>
          </w:tcPr>
          <w:p w14:paraId="2916630A">
            <w:pPr>
              <w:adjustRightInd w:val="0"/>
              <w:snapToGrid w:val="0"/>
              <w:rPr>
                <w:rFonts w:hint="eastAsia"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季节降水和年际降水的时空分布不均衡</w:t>
            </w:r>
          </w:p>
        </w:tc>
      </w:tr>
    </w:tbl>
    <w:p w14:paraId="371944EC">
      <w:pPr>
        <w:adjustRightInd w:val="0"/>
        <w:snapToGrid w:val="0"/>
        <w:spacing w:before="159" w:beforeLines="5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68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避灾：发生泥石流应向垂直于泥石流流动方向的山坡上跑；地震发生时，应及时有序撤离到安全空旷地带，不能及时撤离可暂时躲在小开间的墙角。</w:t>
      </w:r>
    </w:p>
    <w:p w14:paraId="5F75EDF8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69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判定是否是自然资源的方法：是否天然存在，即直接从自然界中获得，不是人类劳动产品；对人类活动有价值，即为人类带来福利，为人类所用。</w:t>
      </w:r>
    </w:p>
    <w:p w14:paraId="039ACAEF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70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自然资源分类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3543"/>
        <w:gridCol w:w="1843"/>
        <w:gridCol w:w="2801"/>
      </w:tblGrid>
      <w:tr w14:paraId="0B93A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6467DAAF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种类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7F3D5DB0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定义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401B47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举例</w:t>
            </w:r>
          </w:p>
        </w:tc>
        <w:tc>
          <w:tcPr>
            <w:tcW w:w="2801" w:type="dxa"/>
            <w:shd w:val="clear" w:color="auto" w:fill="auto"/>
            <w:vAlign w:val="center"/>
          </w:tcPr>
          <w:p w14:paraId="666353D3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利用</w:t>
            </w:r>
          </w:p>
        </w:tc>
      </w:tr>
      <w:tr w14:paraId="32217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3AA7E772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可再生资源</w:t>
            </w:r>
          </w:p>
        </w:tc>
        <w:tc>
          <w:tcPr>
            <w:tcW w:w="3543" w:type="dxa"/>
            <w:shd w:val="clear" w:color="auto" w:fill="auto"/>
          </w:tcPr>
          <w:p w14:paraId="5666C81F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可以在较短时间内更新、再生、或者可以循环使用</w:t>
            </w:r>
          </w:p>
        </w:tc>
        <w:tc>
          <w:tcPr>
            <w:tcW w:w="1843" w:type="dxa"/>
            <w:shd w:val="clear" w:color="auto" w:fill="auto"/>
          </w:tcPr>
          <w:p w14:paraId="40182095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水资源、土地资源、生物资源等。</w:t>
            </w:r>
          </w:p>
        </w:tc>
        <w:tc>
          <w:tcPr>
            <w:tcW w:w="2801" w:type="dxa"/>
            <w:shd w:val="clear" w:color="auto" w:fill="auto"/>
            <w:vAlign w:val="center"/>
          </w:tcPr>
          <w:p w14:paraId="78A6CD5E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合理利用，注意保护和培育</w:t>
            </w:r>
          </w:p>
        </w:tc>
      </w:tr>
      <w:tr w14:paraId="51EA5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auto"/>
            <w:vAlign w:val="center"/>
          </w:tcPr>
          <w:p w14:paraId="48B10D9E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非可再生资源</w:t>
            </w:r>
          </w:p>
        </w:tc>
        <w:tc>
          <w:tcPr>
            <w:tcW w:w="3543" w:type="dxa"/>
            <w:shd w:val="clear" w:color="auto" w:fill="auto"/>
          </w:tcPr>
          <w:p w14:paraId="4B643F90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再生过程非常缓慢，相对人类历史而言，几乎不可再生，用一点就少一点。</w:t>
            </w:r>
          </w:p>
        </w:tc>
        <w:tc>
          <w:tcPr>
            <w:tcW w:w="1843" w:type="dxa"/>
            <w:shd w:val="clear" w:color="auto" w:fill="auto"/>
          </w:tcPr>
          <w:p w14:paraId="5FE756FF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矿产资源，如煤、石油、铁矿等</w:t>
            </w:r>
          </w:p>
        </w:tc>
        <w:tc>
          <w:tcPr>
            <w:tcW w:w="2801" w:type="dxa"/>
            <w:shd w:val="clear" w:color="auto" w:fill="auto"/>
            <w:vAlign w:val="center"/>
          </w:tcPr>
          <w:p w14:paraId="49014CC1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珍惜和节约使用</w:t>
            </w:r>
          </w:p>
        </w:tc>
      </w:tr>
    </w:tbl>
    <w:p w14:paraId="4B38B3F6">
      <w:pPr>
        <w:pStyle w:val="26"/>
        <w:adjustRightInd w:val="0"/>
        <w:snapToGrid w:val="0"/>
        <w:spacing w:before="159" w:beforeLines="5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71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我国自然资源的基本特征：总量丰富，人均不足。</w:t>
      </w:r>
    </w:p>
    <w:p w14:paraId="595CB284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72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保障自然资源供给的主要途径：开发新材料、新能源，改进技术，提高资源利用率，加强资源的回收和循环利用、增殖使用，扩大铁矿石、石油等重要资源的进口渠道，培养节约能源的意识。</w:t>
      </w:r>
    </w:p>
    <w:p w14:paraId="54395D1A">
      <w:pPr>
        <w:pStyle w:val="26"/>
        <w:adjustRightInd w:val="0"/>
        <w:snapToGrid w:val="0"/>
        <w:spacing w:before="0" w:beforeAutospacing="0" w:after="0" w:afterAutospacing="0"/>
        <w:jc w:val="left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73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石油被称为“工业的血液”、“黑色的金子”，是当今世界不可或缺的能源矿产和化工原料。</w:t>
      </w:r>
    </w:p>
    <w:p w14:paraId="37B57E8B">
      <w:pPr>
        <w:adjustRightInd w:val="0"/>
        <w:snapToGrid w:val="0"/>
        <w:jc w:val="left"/>
        <w:rPr>
          <w:rFonts w:hint="eastAsia"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Cs w:val="21"/>
        </w:rPr>
        <w:t>74</w:t>
      </w:r>
      <w:r>
        <w:rPr>
          <w:rFonts w:cs="宋体" w:asciiTheme="minorEastAsia" w:hAnsiTheme="minorEastAsia"/>
          <w:kern w:val="0"/>
          <w:szCs w:val="21"/>
        </w:rPr>
        <w:t>.</w:t>
      </w:r>
      <w:r>
        <w:rPr>
          <w:rFonts w:hint="eastAsia" w:cs="宋体" w:asciiTheme="minorEastAsia" w:hAnsiTheme="minorEastAsia"/>
          <w:kern w:val="0"/>
          <w:szCs w:val="21"/>
        </w:rPr>
        <w:t>农业用地：耕地、草地、林地</w:t>
      </w:r>
    </w:p>
    <w:p w14:paraId="48C47B01">
      <w:pPr>
        <w:adjustRightInd w:val="0"/>
        <w:snapToGrid w:val="0"/>
        <w:jc w:val="left"/>
        <w:rPr>
          <w:rFonts w:hint="eastAsia"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Cs w:val="21"/>
        </w:rPr>
        <w:t>75</w:t>
      </w:r>
      <w:r>
        <w:rPr>
          <w:rFonts w:cs="宋体" w:asciiTheme="minorEastAsia" w:hAnsiTheme="minorEastAsia"/>
          <w:kern w:val="0"/>
          <w:szCs w:val="21"/>
        </w:rPr>
        <w:t>.</w:t>
      </w:r>
      <w:r>
        <w:rPr>
          <w:rFonts w:hint="eastAsia" w:cs="宋体" w:asciiTheme="minorEastAsia" w:hAnsiTheme="minorEastAsia"/>
          <w:kern w:val="0"/>
          <w:szCs w:val="21"/>
        </w:rPr>
        <w:t>我国土地资源特征：类型齐全，耕地比重小，后备耕地不足。</w:t>
      </w:r>
    </w:p>
    <w:p w14:paraId="34AFAD68">
      <w:pPr>
        <w:adjustRightInd w:val="0"/>
        <w:snapToGrid w:val="0"/>
        <w:jc w:val="left"/>
        <w:rPr>
          <w:rFonts w:hint="eastAsia"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Cs w:val="21"/>
        </w:rPr>
        <w:t>76</w:t>
      </w:r>
      <w:r>
        <w:rPr>
          <w:rFonts w:cs="宋体" w:asciiTheme="minorEastAsia" w:hAnsiTheme="minorEastAsia"/>
          <w:kern w:val="0"/>
          <w:szCs w:val="21"/>
        </w:rPr>
        <w:t>.</w:t>
      </w:r>
      <w:r>
        <w:rPr>
          <w:rFonts w:hint="eastAsia" w:cs="宋体" w:asciiTheme="minorEastAsia" w:hAnsiTheme="minorEastAsia"/>
          <w:kern w:val="0"/>
          <w:szCs w:val="21"/>
        </w:rPr>
        <w:t>我国土地资源的分布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34"/>
        <w:gridCol w:w="1283"/>
        <w:gridCol w:w="4529"/>
        <w:gridCol w:w="2835"/>
      </w:tblGrid>
      <w:tr w14:paraId="14AC1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" w:hRule="atLeast"/>
        </w:trPr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9C32AA">
            <w:pPr>
              <w:adjustRightInd w:val="0"/>
              <w:snapToGrid w:val="0"/>
              <w:jc w:val="center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Cs w:val="21"/>
              </w:rPr>
              <w:t>利用类型</w:t>
            </w:r>
          </w:p>
        </w:tc>
        <w:tc>
          <w:tcPr>
            <w:tcW w:w="5812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509353">
            <w:pPr>
              <w:adjustRightInd w:val="0"/>
              <w:snapToGrid w:val="0"/>
              <w:jc w:val="center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Cs w:val="21"/>
              </w:rPr>
              <w:t>主要分布地区</w:t>
            </w:r>
          </w:p>
        </w:tc>
        <w:tc>
          <w:tcPr>
            <w:tcW w:w="28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30C2C0">
            <w:pPr>
              <w:adjustRightInd w:val="0"/>
              <w:snapToGrid w:val="0"/>
              <w:jc w:val="center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Cs w:val="21"/>
              </w:rPr>
              <w:t>干湿地区</w:t>
            </w:r>
          </w:p>
        </w:tc>
      </w:tr>
      <w:tr w14:paraId="42102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134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6D1264">
            <w:pPr>
              <w:adjustRightInd w:val="0"/>
              <w:snapToGrid w:val="0"/>
              <w:jc w:val="center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Cs w:val="21"/>
              </w:rPr>
              <w:t>耕地</w:t>
            </w:r>
          </w:p>
        </w:tc>
        <w:tc>
          <w:tcPr>
            <w:tcW w:w="128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67609D">
            <w:pPr>
              <w:adjustRightInd w:val="0"/>
              <w:snapToGrid w:val="0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kern w:val="0"/>
                <w:szCs w:val="21"/>
              </w:rPr>
              <w:t xml:space="preserve">旱地 </w:t>
            </w:r>
          </w:p>
        </w:tc>
        <w:tc>
          <w:tcPr>
            <w:tcW w:w="452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F26284">
            <w:pPr>
              <w:adjustRightInd w:val="0"/>
              <w:snapToGrid w:val="0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kern w:val="0"/>
                <w:szCs w:val="21"/>
              </w:rPr>
              <w:t xml:space="preserve">秦岭—淮河以北的北方地区—平原 </w:t>
            </w:r>
          </w:p>
        </w:tc>
        <w:tc>
          <w:tcPr>
            <w:tcW w:w="2835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8E95A8">
            <w:pPr>
              <w:adjustRightInd w:val="0"/>
              <w:snapToGrid w:val="0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Cs w:val="21"/>
              </w:rPr>
              <w:t>东部的</w:t>
            </w:r>
            <w:r>
              <w:rPr>
                <w:rFonts w:cs="宋体" w:asciiTheme="minorEastAsia" w:hAnsiTheme="minorEastAsia"/>
                <w:kern w:val="0"/>
                <w:szCs w:val="21"/>
              </w:rPr>
              <w:t>湿润区</w:t>
            </w:r>
            <w:r>
              <w:rPr>
                <w:rFonts w:hint="eastAsia" w:cs="宋体" w:asciiTheme="minorEastAsia" w:hAnsiTheme="minorEastAsia"/>
                <w:kern w:val="0"/>
                <w:szCs w:val="21"/>
              </w:rPr>
              <w:t>、</w:t>
            </w:r>
            <w:r>
              <w:rPr>
                <w:rFonts w:cs="宋体" w:asciiTheme="minorEastAsia" w:hAnsiTheme="minorEastAsia"/>
                <w:kern w:val="0"/>
                <w:szCs w:val="21"/>
              </w:rPr>
              <w:t xml:space="preserve"> 半湿润区 </w:t>
            </w:r>
          </w:p>
        </w:tc>
      </w:tr>
      <w:tr w14:paraId="7EA96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134" w:type="dxa"/>
            <w:vMerge w:val="continue"/>
            <w:shd w:val="clear" w:color="auto" w:fill="FFFFFF"/>
            <w:vAlign w:val="center"/>
          </w:tcPr>
          <w:p w14:paraId="014F2242">
            <w:pPr>
              <w:adjustRightInd w:val="0"/>
              <w:snapToGrid w:val="0"/>
              <w:jc w:val="center"/>
              <w:rPr>
                <w:rFonts w:hint="eastAsia" w:cs="宋体" w:asciiTheme="minorEastAsia" w:hAnsiTheme="minorEastAsia"/>
                <w:kern w:val="0"/>
                <w:szCs w:val="21"/>
              </w:rPr>
            </w:pPr>
          </w:p>
        </w:tc>
        <w:tc>
          <w:tcPr>
            <w:tcW w:w="128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E1DD5F">
            <w:pPr>
              <w:adjustRightInd w:val="0"/>
              <w:snapToGrid w:val="0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kern w:val="0"/>
                <w:szCs w:val="21"/>
              </w:rPr>
              <w:t xml:space="preserve">水田 </w:t>
            </w:r>
          </w:p>
        </w:tc>
        <w:tc>
          <w:tcPr>
            <w:tcW w:w="452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F6637A">
            <w:pPr>
              <w:adjustRightInd w:val="0"/>
              <w:snapToGrid w:val="0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kern w:val="0"/>
                <w:szCs w:val="21"/>
              </w:rPr>
              <w:t xml:space="preserve">秦岭—淮河以南的南方地区—平原、丘陵 </w:t>
            </w:r>
          </w:p>
        </w:tc>
        <w:tc>
          <w:tcPr>
            <w:tcW w:w="2835" w:type="dxa"/>
            <w:vMerge w:val="continue"/>
            <w:shd w:val="clear" w:color="auto" w:fill="FFFFFF"/>
            <w:vAlign w:val="center"/>
          </w:tcPr>
          <w:p w14:paraId="7952F5B7">
            <w:pPr>
              <w:adjustRightInd w:val="0"/>
              <w:snapToGrid w:val="0"/>
              <w:rPr>
                <w:rFonts w:hint="eastAsia" w:cs="宋体" w:asciiTheme="minorEastAsia" w:hAnsiTheme="minorEastAsia"/>
                <w:kern w:val="0"/>
                <w:szCs w:val="21"/>
              </w:rPr>
            </w:pPr>
          </w:p>
        </w:tc>
      </w:tr>
      <w:tr w14:paraId="65437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23ECDB">
            <w:pPr>
              <w:adjustRightInd w:val="0"/>
              <w:snapToGrid w:val="0"/>
              <w:jc w:val="center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Cs w:val="21"/>
              </w:rPr>
              <w:t>草地</w:t>
            </w:r>
          </w:p>
        </w:tc>
        <w:tc>
          <w:tcPr>
            <w:tcW w:w="5812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427170">
            <w:pPr>
              <w:adjustRightInd w:val="0"/>
              <w:snapToGrid w:val="0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kern w:val="0"/>
                <w:szCs w:val="21"/>
              </w:rPr>
              <w:t xml:space="preserve">西部地区—高原 </w:t>
            </w:r>
          </w:p>
        </w:tc>
        <w:tc>
          <w:tcPr>
            <w:tcW w:w="28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06B465">
            <w:pPr>
              <w:adjustRightInd w:val="0"/>
              <w:snapToGrid w:val="0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Cs w:val="21"/>
              </w:rPr>
              <w:t>西部</w:t>
            </w:r>
            <w:r>
              <w:rPr>
                <w:rFonts w:cs="宋体" w:asciiTheme="minorEastAsia" w:hAnsiTheme="minorEastAsia"/>
                <w:kern w:val="0"/>
                <w:szCs w:val="21"/>
              </w:rPr>
              <w:t xml:space="preserve">干旱、半干旱区 </w:t>
            </w:r>
          </w:p>
        </w:tc>
      </w:tr>
      <w:tr w14:paraId="5C2C9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44EBC3">
            <w:pPr>
              <w:adjustRightInd w:val="0"/>
              <w:snapToGrid w:val="0"/>
              <w:jc w:val="center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Cs w:val="21"/>
              </w:rPr>
              <w:t>林地</w:t>
            </w:r>
          </w:p>
        </w:tc>
        <w:tc>
          <w:tcPr>
            <w:tcW w:w="5812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157E6B">
            <w:pPr>
              <w:adjustRightInd w:val="0"/>
              <w:snapToGrid w:val="0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Cs w:val="21"/>
              </w:rPr>
              <w:t>主要分布在</w:t>
            </w:r>
            <w:r>
              <w:rPr>
                <w:rFonts w:cs="宋体" w:asciiTheme="minorEastAsia" w:hAnsiTheme="minorEastAsia"/>
                <w:kern w:val="0"/>
                <w:szCs w:val="21"/>
              </w:rPr>
              <w:t>山区</w:t>
            </w:r>
            <w:r>
              <w:rPr>
                <w:rFonts w:hint="eastAsia" w:cs="宋体" w:asciiTheme="minorEastAsia" w:hAnsiTheme="minorEastAsia"/>
                <w:kern w:val="0"/>
                <w:szCs w:val="21"/>
              </w:rPr>
              <w:t>：</w:t>
            </w:r>
            <w:r>
              <w:rPr>
                <w:rFonts w:cs="宋体" w:asciiTheme="minorEastAsia" w:hAnsiTheme="minorEastAsia"/>
                <w:kern w:val="0"/>
                <w:szCs w:val="21"/>
              </w:rPr>
              <w:t xml:space="preserve">东北最大天然林区、西南天然林区、东南人工林区 </w:t>
            </w:r>
          </w:p>
        </w:tc>
        <w:tc>
          <w:tcPr>
            <w:tcW w:w="28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9F9BE6">
            <w:pPr>
              <w:adjustRightInd w:val="0"/>
              <w:snapToGrid w:val="0"/>
              <w:rPr>
                <w:rFonts w:hint="eastAsia" w:cs="宋体" w:asciiTheme="minorEastAsia" w:hAnsiTheme="minorEastAsia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kern w:val="0"/>
                <w:szCs w:val="21"/>
              </w:rPr>
              <w:t xml:space="preserve">湿润区 </w:t>
            </w:r>
          </w:p>
        </w:tc>
      </w:tr>
    </w:tbl>
    <w:p w14:paraId="622FD1AC">
      <w:pPr>
        <w:adjustRightInd w:val="0"/>
        <w:snapToGrid w:val="0"/>
        <w:spacing w:before="159" w:beforeLines="50"/>
        <w:jc w:val="left"/>
        <w:rPr>
          <w:rFonts w:hint="eastAsia"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Cs w:val="21"/>
        </w:rPr>
        <w:t>77</w:t>
      </w:r>
      <w:r>
        <w:rPr>
          <w:rFonts w:cs="宋体" w:asciiTheme="minorEastAsia" w:hAnsiTheme="minorEastAsia"/>
          <w:kern w:val="0"/>
          <w:szCs w:val="21"/>
        </w:rPr>
        <w:t>.</w:t>
      </w:r>
      <w:r>
        <w:rPr>
          <w:rFonts w:hint="eastAsia" w:cs="宋体" w:asciiTheme="minorEastAsia" w:hAnsiTheme="minorEastAsia"/>
          <w:kern w:val="0"/>
          <w:szCs w:val="21"/>
        </w:rPr>
        <w:t>我国土地资源问题应对措施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5636"/>
      </w:tblGrid>
      <w:tr w14:paraId="013E4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  <w:shd w:val="clear" w:color="auto" w:fill="auto"/>
          </w:tcPr>
          <w:p w14:paraId="5F8B944A">
            <w:pPr>
              <w:widowControl w:val="0"/>
              <w:adjustRightInd w:val="0"/>
              <w:snapToGrid w:val="0"/>
              <w:jc w:val="center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>问题</w:t>
            </w:r>
          </w:p>
        </w:tc>
        <w:tc>
          <w:tcPr>
            <w:tcW w:w="5636" w:type="dxa"/>
            <w:shd w:val="clear" w:color="auto" w:fill="auto"/>
          </w:tcPr>
          <w:p w14:paraId="08C4CECD">
            <w:pPr>
              <w:widowControl w:val="0"/>
              <w:adjustRightInd w:val="0"/>
              <w:snapToGrid w:val="0"/>
              <w:jc w:val="center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>措施</w:t>
            </w:r>
          </w:p>
        </w:tc>
      </w:tr>
      <w:tr w14:paraId="2BA7D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  <w:shd w:val="clear" w:color="auto" w:fill="auto"/>
            <w:vAlign w:val="center"/>
          </w:tcPr>
          <w:p w14:paraId="4C71F914">
            <w:pPr>
              <w:widowControl w:val="0"/>
              <w:adjustRightInd w:val="0"/>
              <w:snapToGrid w:val="0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>乱占耕地</w:t>
            </w:r>
          </w:p>
        </w:tc>
        <w:tc>
          <w:tcPr>
            <w:tcW w:w="5636" w:type="dxa"/>
            <w:shd w:val="clear" w:color="auto" w:fill="auto"/>
            <w:vAlign w:val="center"/>
          </w:tcPr>
          <w:p w14:paraId="4B6D51C7">
            <w:pPr>
              <w:widowControl w:val="0"/>
              <w:adjustRightInd w:val="0"/>
              <w:snapToGrid w:val="0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 xml:space="preserve">①制定法律、法规，加强土地资源的管理和保护。 </w:t>
            </w:r>
          </w:p>
          <w:p w14:paraId="3BE7189C">
            <w:pPr>
              <w:widowControl w:val="0"/>
              <w:adjustRightInd w:val="0"/>
              <w:snapToGrid w:val="0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 xml:space="preserve">②在农耕地区，加强农田基本建设和基本农田保护。 </w:t>
            </w:r>
          </w:p>
        </w:tc>
      </w:tr>
      <w:tr w14:paraId="45135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  <w:shd w:val="clear" w:color="auto" w:fill="auto"/>
            <w:vAlign w:val="center"/>
          </w:tcPr>
          <w:p w14:paraId="62467D55">
            <w:pPr>
              <w:widowControl w:val="0"/>
              <w:adjustRightInd w:val="0"/>
              <w:snapToGrid w:val="0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>过度放牧，草场退化严重，土地荒漠化。</w:t>
            </w:r>
          </w:p>
        </w:tc>
        <w:tc>
          <w:tcPr>
            <w:tcW w:w="5636" w:type="dxa"/>
            <w:shd w:val="clear" w:color="auto" w:fill="auto"/>
            <w:vAlign w:val="center"/>
          </w:tcPr>
          <w:p w14:paraId="454317D8">
            <w:pPr>
              <w:widowControl w:val="0"/>
              <w:adjustRightInd w:val="0"/>
              <w:snapToGrid w:val="0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>①制定法律、法规，加强土地资源的管理和保护。</w:t>
            </w:r>
          </w:p>
          <w:p w14:paraId="39F69DE0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b w:val="0"/>
                <w:bCs w:val="0"/>
                <w:sz w:val="21"/>
                <w:szCs w:val="21"/>
              </w:rPr>
              <w:t>②在牧区，建设人工草场，保护天然草场。</w:t>
            </w:r>
          </w:p>
        </w:tc>
      </w:tr>
      <w:tr w14:paraId="29D53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  <w:shd w:val="clear" w:color="auto" w:fill="auto"/>
            <w:vAlign w:val="center"/>
          </w:tcPr>
          <w:p w14:paraId="12E8DB7D">
            <w:pPr>
              <w:widowControl w:val="0"/>
              <w:adjustRightInd w:val="0"/>
              <w:snapToGrid w:val="0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>乱砍滥伐，加剧水土流失。</w:t>
            </w:r>
          </w:p>
        </w:tc>
        <w:tc>
          <w:tcPr>
            <w:tcW w:w="5636" w:type="dxa"/>
            <w:shd w:val="clear" w:color="auto" w:fill="auto"/>
            <w:vAlign w:val="center"/>
          </w:tcPr>
          <w:p w14:paraId="0A3900BD">
            <w:pPr>
              <w:widowControl w:val="0"/>
              <w:adjustRightInd w:val="0"/>
              <w:snapToGrid w:val="0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>①制定法律、法规，加强土地资源的管理和保护。</w:t>
            </w:r>
          </w:p>
          <w:p w14:paraId="47DDFA39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b w:val="0"/>
                <w:bCs w:val="0"/>
                <w:sz w:val="21"/>
                <w:szCs w:val="21"/>
              </w:rPr>
              <w:t>②在易遭受风沙侵袭、水土流失严重地区，营造防护林，治理沙化、盐碱化。</w:t>
            </w:r>
          </w:p>
        </w:tc>
      </w:tr>
      <w:tr w14:paraId="26102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  <w:shd w:val="clear" w:color="auto" w:fill="auto"/>
            <w:vAlign w:val="center"/>
          </w:tcPr>
          <w:p w14:paraId="731070BC">
            <w:pPr>
              <w:widowControl w:val="0"/>
              <w:adjustRightInd w:val="0"/>
              <w:snapToGrid w:val="0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>不当排放造成土地污染</w:t>
            </w:r>
          </w:p>
        </w:tc>
        <w:tc>
          <w:tcPr>
            <w:tcW w:w="5636" w:type="dxa"/>
            <w:shd w:val="clear" w:color="auto" w:fill="auto"/>
            <w:vAlign w:val="center"/>
          </w:tcPr>
          <w:p w14:paraId="58C1E20B">
            <w:pPr>
              <w:widowControl w:val="0"/>
              <w:adjustRightInd w:val="0"/>
              <w:snapToGrid w:val="0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>①制定法律、法规，加强土地资源的管理和保护。</w:t>
            </w:r>
          </w:p>
          <w:p w14:paraId="2109A2AE">
            <w:pPr>
              <w:widowControl w:val="0"/>
              <w:adjustRightInd w:val="0"/>
              <w:snapToGrid w:val="0"/>
              <w:rPr>
                <w:rFonts w:hint="eastAsia" w:eastAsia="宋体" w:cs="宋体" w:asciiTheme="minorEastAsia" w:hAnsiTheme="minorEastAsia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>②</w:t>
            </w:r>
            <w:r>
              <w:rPr>
                <w:rFonts w:hint="eastAsia" w:eastAsia="宋体" w:cs="宋体" w:asciiTheme="minorEastAsia" w:hAnsiTheme="minorEastAsia"/>
                <w:szCs w:val="21"/>
              </w:rPr>
              <w:t>达标排放</w:t>
            </w:r>
          </w:p>
          <w:p w14:paraId="09B2A928">
            <w:pPr>
              <w:widowControl w:val="0"/>
              <w:adjustRightInd w:val="0"/>
              <w:snapToGrid w:val="0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>③减少使用化肥农药等</w:t>
            </w:r>
          </w:p>
        </w:tc>
      </w:tr>
      <w:tr w14:paraId="39F34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42" w:type="dxa"/>
            <w:gridSpan w:val="2"/>
            <w:shd w:val="clear" w:color="auto" w:fill="auto"/>
            <w:vAlign w:val="center"/>
          </w:tcPr>
          <w:p w14:paraId="541B64B5">
            <w:pPr>
              <w:widowControl w:val="0"/>
              <w:adjustRightInd w:val="0"/>
              <w:snapToGrid w:val="0"/>
              <w:jc w:val="center"/>
              <w:rPr>
                <w:rFonts w:hint="eastAsia" w:eastAsia="宋体" w:cs="宋体" w:asciiTheme="minorEastAsia" w:hAnsiTheme="minorEastAsia"/>
                <w:kern w:val="0"/>
                <w:szCs w:val="21"/>
              </w:rPr>
            </w:pPr>
            <w:r>
              <w:rPr>
                <w:rFonts w:hint="eastAsia" w:eastAsia="宋体" w:cs="宋体" w:asciiTheme="minorEastAsia" w:hAnsiTheme="minorEastAsia"/>
                <w:kern w:val="0"/>
                <w:szCs w:val="21"/>
              </w:rPr>
              <w:t>土地资源保护的基本国策：十分珍惜、合理利用土地和切实保护耕地</w:t>
            </w:r>
          </w:p>
        </w:tc>
      </w:tr>
    </w:tbl>
    <w:p w14:paraId="154D042F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79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通常把地球上的淡水资源称为水资源。</w:t>
      </w:r>
      <w:r>
        <w:rPr>
          <w:rFonts w:cs="楷体_GB2312" w:asciiTheme="minorEastAsia" w:hAnsiTheme="minorEastAsia"/>
          <w:szCs w:val="21"/>
        </w:rPr>
        <w:t xml:space="preserve"> </w:t>
      </w:r>
      <w:r>
        <w:rPr>
          <w:rFonts w:hint="eastAsia" w:cs="楷体_GB2312" w:asciiTheme="minorEastAsia" w:hAnsiTheme="minorEastAsia"/>
          <w:szCs w:val="21"/>
        </w:rPr>
        <w:t xml:space="preserve">河流水和淡水湖泊水是我国主要的淡水资源。 </w:t>
      </w:r>
    </w:p>
    <w:p w14:paraId="46A62B95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80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我国水资源的时空分布特点及其原因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2126"/>
        <w:gridCol w:w="5394"/>
        <w:gridCol w:w="1268"/>
      </w:tblGrid>
      <w:tr w14:paraId="08931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3119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E2DFE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水资源时空分布特点</w:t>
            </w:r>
          </w:p>
        </w:tc>
        <w:tc>
          <w:tcPr>
            <w:tcW w:w="53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B5570B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原因</w:t>
            </w:r>
          </w:p>
        </w:tc>
        <w:tc>
          <w:tcPr>
            <w:tcW w:w="1268" w:type="dxa"/>
            <w:shd w:val="clear" w:color="auto" w:fill="FFFFFF"/>
            <w:vAlign w:val="center"/>
          </w:tcPr>
          <w:p w14:paraId="60D93A0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措施</w:t>
            </w:r>
          </w:p>
        </w:tc>
      </w:tr>
      <w:tr w14:paraId="6A84D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" w:hRule="atLeast"/>
        </w:trPr>
        <w:tc>
          <w:tcPr>
            <w:tcW w:w="99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338F4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空间分布不均</w:t>
            </w:r>
          </w:p>
        </w:tc>
        <w:tc>
          <w:tcPr>
            <w:tcW w:w="212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0CB005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cs="楷体_GB2312" w:asciiTheme="minorEastAsia" w:hAnsiTheme="minorEastAsia"/>
                <w:szCs w:val="21"/>
              </w:rPr>
              <w:t>南丰北缺</w:t>
            </w:r>
          </w:p>
          <w:p w14:paraId="29C99B1E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（以长江北界为界）</w:t>
            </w:r>
          </w:p>
          <w:p w14:paraId="36508592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cs="楷体_GB2312" w:asciiTheme="minorEastAsia" w:hAnsiTheme="minorEastAsia"/>
                <w:szCs w:val="21"/>
              </w:rPr>
              <w:t>东多西少</w:t>
            </w:r>
          </w:p>
        </w:tc>
        <w:tc>
          <w:tcPr>
            <w:tcW w:w="53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210A4E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自然原因：</w:t>
            </w:r>
            <w:r>
              <w:rPr>
                <w:rFonts w:cs="楷体_GB2312" w:asciiTheme="minorEastAsia" w:hAnsiTheme="minorEastAsia"/>
                <w:szCs w:val="21"/>
              </w:rPr>
              <w:t>南方地区降水多</w:t>
            </w:r>
            <w:r>
              <w:rPr>
                <w:rFonts w:hint="eastAsia" w:cs="楷体_GB2312" w:asciiTheme="minorEastAsia" w:hAnsiTheme="minorEastAsia"/>
                <w:szCs w:val="21"/>
              </w:rPr>
              <w:t>，</w:t>
            </w:r>
            <w:r>
              <w:rPr>
                <w:rFonts w:cs="楷体_GB2312" w:asciiTheme="minorEastAsia" w:hAnsiTheme="minorEastAsia"/>
                <w:szCs w:val="21"/>
              </w:rPr>
              <w:t>北方地区降水少</w:t>
            </w:r>
            <w:r>
              <w:rPr>
                <w:rFonts w:hint="eastAsia" w:cs="楷体_GB2312" w:asciiTheme="minorEastAsia" w:hAnsiTheme="minorEastAsia"/>
                <w:szCs w:val="21"/>
              </w:rPr>
              <w:t>。。</w:t>
            </w:r>
          </w:p>
          <w:p w14:paraId="70952B20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人为原因：</w:t>
            </w:r>
            <w:r>
              <w:rPr>
                <w:rFonts w:cs="楷体_GB2312" w:asciiTheme="minorEastAsia" w:hAnsiTheme="minorEastAsia"/>
                <w:szCs w:val="21"/>
              </w:rPr>
              <w:t>北方地区平原广阔，耕地面积大，人口密集，人均水资源量少</w:t>
            </w:r>
          </w:p>
          <w:p w14:paraId="25A44DD5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cs="楷体_GB2312" w:asciiTheme="minorEastAsia" w:hAnsiTheme="minorEastAsia"/>
                <w:szCs w:val="21"/>
              </w:rPr>
              <w:t>华北和西北地区，缺水最为严重。</w:t>
            </w:r>
          </w:p>
        </w:tc>
        <w:tc>
          <w:tcPr>
            <w:tcW w:w="1268" w:type="dxa"/>
            <w:shd w:val="clear" w:color="auto" w:fill="FFFFFF"/>
            <w:vAlign w:val="center"/>
          </w:tcPr>
          <w:p w14:paraId="2B4AAABD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跨流域调水</w:t>
            </w:r>
          </w:p>
        </w:tc>
      </w:tr>
      <w:tr w14:paraId="12B1F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99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37B346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时间分布不均</w:t>
            </w:r>
          </w:p>
        </w:tc>
        <w:tc>
          <w:tcPr>
            <w:tcW w:w="212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E53DFA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cs="楷体_GB2312" w:asciiTheme="minorEastAsia" w:hAnsiTheme="minorEastAsia"/>
                <w:szCs w:val="21"/>
              </w:rPr>
              <w:t>夏秋多，冬春少</w:t>
            </w:r>
          </w:p>
        </w:tc>
        <w:tc>
          <w:tcPr>
            <w:tcW w:w="53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87667A">
            <w:pPr>
              <w:adjustRightInd w:val="0"/>
              <w:snapToGrid w:val="0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cs="楷体_GB2312" w:asciiTheme="minorEastAsia" w:hAnsiTheme="minorEastAsia"/>
                <w:szCs w:val="21"/>
              </w:rPr>
              <w:t>受季风影响： 河流丰水期，水资源丰富；河流枯水期，水资源相对不足。</w:t>
            </w:r>
          </w:p>
        </w:tc>
        <w:tc>
          <w:tcPr>
            <w:tcW w:w="1268" w:type="dxa"/>
            <w:shd w:val="clear" w:color="auto" w:fill="FFFFFF"/>
            <w:vAlign w:val="center"/>
          </w:tcPr>
          <w:p w14:paraId="4F733B2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兴建水库</w:t>
            </w:r>
          </w:p>
        </w:tc>
      </w:tr>
    </w:tbl>
    <w:p w14:paraId="4FDF2FBC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81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南水北调工程：把长江流域丰富的水资源调到华北和西北地区。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8471"/>
      </w:tblGrid>
      <w:tr w14:paraId="449C6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 w14:paraId="0157E1B9">
            <w:pPr>
              <w:widowControl w:val="0"/>
              <w:adjustRightInd w:val="0"/>
              <w:snapToGrid w:val="0"/>
              <w:jc w:val="left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东线工程</w:t>
            </w:r>
          </w:p>
        </w:tc>
        <w:tc>
          <w:tcPr>
            <w:tcW w:w="8471" w:type="dxa"/>
          </w:tcPr>
          <w:p w14:paraId="237B19E0">
            <w:pPr>
              <w:widowControl w:val="0"/>
              <w:adjustRightInd w:val="0"/>
              <w:snapToGrid w:val="0"/>
              <w:jc w:val="left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从长江下游扬州江都抽引长江水，主要利用京杭运河输送，北达山东与天津（华北地区）</w:t>
            </w:r>
          </w:p>
        </w:tc>
      </w:tr>
      <w:tr w14:paraId="43AC4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 w14:paraId="3FD63ED9">
            <w:pPr>
              <w:widowControl w:val="0"/>
              <w:adjustRightInd w:val="0"/>
              <w:snapToGrid w:val="0"/>
              <w:jc w:val="left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中线工程</w:t>
            </w:r>
          </w:p>
        </w:tc>
        <w:tc>
          <w:tcPr>
            <w:tcW w:w="8471" w:type="dxa"/>
          </w:tcPr>
          <w:p w14:paraId="1935E559">
            <w:pPr>
              <w:widowControl w:val="0"/>
              <w:adjustRightInd w:val="0"/>
              <w:snapToGrid w:val="0"/>
              <w:jc w:val="left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目前从丹江口水库引水，沿线开挖渠道，自流北上，北达北京（华北地区）</w:t>
            </w:r>
          </w:p>
        </w:tc>
      </w:tr>
      <w:tr w14:paraId="2B7CC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 w14:paraId="43C5CCF0">
            <w:pPr>
              <w:widowControl w:val="0"/>
              <w:adjustRightInd w:val="0"/>
              <w:snapToGrid w:val="0"/>
              <w:jc w:val="left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西线工程</w:t>
            </w:r>
          </w:p>
        </w:tc>
        <w:tc>
          <w:tcPr>
            <w:tcW w:w="8471" w:type="dxa"/>
          </w:tcPr>
          <w:p w14:paraId="1653E4CA">
            <w:pPr>
              <w:widowControl w:val="0"/>
              <w:adjustRightInd w:val="0"/>
              <w:snapToGrid w:val="0"/>
              <w:jc w:val="left"/>
              <w:rPr>
                <w:rFonts w:hint="eastAsia" w:eastAsia="宋体" w:cs="楷体_GB2312" w:asciiTheme="minorEastAsia" w:hAnsiTheme="minorEastAsia"/>
                <w:szCs w:val="21"/>
              </w:rPr>
            </w:pPr>
            <w:r>
              <w:rPr>
                <w:rFonts w:hint="eastAsia" w:eastAsia="宋体" w:cs="楷体_GB2312" w:asciiTheme="minorEastAsia" w:hAnsiTheme="minorEastAsia"/>
                <w:szCs w:val="21"/>
              </w:rPr>
              <w:t>把长江上游的水引入黄河，补偿西北地区的水资源（西北地区）</w:t>
            </w:r>
          </w:p>
        </w:tc>
      </w:tr>
    </w:tbl>
    <w:p w14:paraId="6828187C">
      <w:pPr>
        <w:adjustRightInd w:val="0"/>
        <w:snapToGrid w:val="0"/>
        <w:spacing w:before="159" w:beforeLines="5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82</w:t>
      </w:r>
      <w:r>
        <w:rPr>
          <w:rFonts w:asciiTheme="minorEastAsia" w:hAnsiTheme="minorEastAsia"/>
        </w:rPr>
        <w:t>.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</w:rPr>
        <w:t>我国水资源利用问题及措施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851"/>
        <w:gridCol w:w="7053"/>
      </w:tblGrid>
      <w:tr w14:paraId="35BDF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shd w:val="clear" w:color="auto" w:fill="auto"/>
            <w:vAlign w:val="center"/>
          </w:tcPr>
          <w:p w14:paraId="438E577E">
            <w:pPr>
              <w:widowControl w:val="0"/>
              <w:adjustRightInd w:val="0"/>
              <w:snapToGrid w:val="0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水资源利用问题</w:t>
            </w:r>
          </w:p>
        </w:tc>
        <w:tc>
          <w:tcPr>
            <w:tcW w:w="7904" w:type="dxa"/>
            <w:gridSpan w:val="2"/>
            <w:shd w:val="clear" w:color="auto" w:fill="auto"/>
          </w:tcPr>
          <w:p w14:paraId="46BF58C9">
            <w:pPr>
              <w:widowControl w:val="0"/>
              <w:adjustRightInd w:val="0"/>
              <w:snapToGrid w:val="0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水污染、水浪费、水资源短缺</w:t>
            </w:r>
          </w:p>
        </w:tc>
      </w:tr>
      <w:tr w14:paraId="27A63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vMerge w:val="restart"/>
            <w:shd w:val="clear" w:color="auto" w:fill="auto"/>
            <w:vAlign w:val="center"/>
          </w:tcPr>
          <w:p w14:paraId="531E75F9">
            <w:pPr>
              <w:widowControl w:val="0"/>
              <w:adjustRightInd w:val="0"/>
              <w:snapToGrid w:val="0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应对措施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2A0AA8C">
            <w:pPr>
              <w:widowControl w:val="0"/>
              <w:adjustRightInd w:val="0"/>
              <w:snapToGrid w:val="0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Times New Roman" w:hAnsi="Times New Roman" w:eastAsia="宋体" w:cs="楷体_GB2312"/>
                <w:szCs w:val="21"/>
              </w:rPr>
              <w:t>农业</w:t>
            </w:r>
          </w:p>
        </w:tc>
        <w:tc>
          <w:tcPr>
            <w:tcW w:w="7053" w:type="dxa"/>
            <w:shd w:val="clear" w:color="auto" w:fill="auto"/>
          </w:tcPr>
          <w:p w14:paraId="78BB9592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left"/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①推广喷灌、滴灌技术</w:t>
            </w:r>
          </w:p>
          <w:p w14:paraId="4F6604A3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left"/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②种植耐旱、耗水量少的作物</w:t>
            </w:r>
          </w:p>
          <w:p w14:paraId="17CCD222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left"/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③减少农药、化肥的使用</w:t>
            </w:r>
          </w:p>
        </w:tc>
      </w:tr>
      <w:tr w14:paraId="0F50E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vMerge w:val="continue"/>
            <w:shd w:val="clear" w:color="auto" w:fill="auto"/>
          </w:tcPr>
          <w:p w14:paraId="2DD62731">
            <w:pPr>
              <w:widowControl w:val="0"/>
              <w:adjustRightInd w:val="0"/>
              <w:snapToGrid w:val="0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BAA5154">
            <w:pPr>
              <w:widowControl w:val="0"/>
              <w:adjustRightInd w:val="0"/>
              <w:snapToGrid w:val="0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工业</w:t>
            </w:r>
          </w:p>
        </w:tc>
        <w:tc>
          <w:tcPr>
            <w:tcW w:w="7053" w:type="dxa"/>
            <w:shd w:val="clear" w:color="auto" w:fill="auto"/>
          </w:tcPr>
          <w:p w14:paraId="1FFEC4C8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left"/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①工业用水重复使用、循环使用</w:t>
            </w:r>
          </w:p>
          <w:p w14:paraId="0BCFE827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left"/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②提高利用率</w:t>
            </w:r>
          </w:p>
          <w:p w14:paraId="4209DC30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left"/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③达标排放</w:t>
            </w:r>
          </w:p>
        </w:tc>
      </w:tr>
      <w:tr w14:paraId="67CFE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vMerge w:val="continue"/>
            <w:shd w:val="clear" w:color="auto" w:fill="auto"/>
          </w:tcPr>
          <w:p w14:paraId="2D42B1F6">
            <w:pPr>
              <w:widowControl w:val="0"/>
              <w:adjustRightInd w:val="0"/>
              <w:snapToGrid w:val="0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2B1FCEF">
            <w:pPr>
              <w:widowControl w:val="0"/>
              <w:adjustRightInd w:val="0"/>
              <w:snapToGrid w:val="0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生活</w:t>
            </w:r>
          </w:p>
        </w:tc>
        <w:tc>
          <w:tcPr>
            <w:tcW w:w="7053" w:type="dxa"/>
            <w:shd w:val="clear" w:color="auto" w:fill="auto"/>
          </w:tcPr>
          <w:p w14:paraId="31416379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left"/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①一水多用</w:t>
            </w:r>
          </w:p>
          <w:p w14:paraId="3491DC2B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left"/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②推广节水器具</w:t>
            </w:r>
          </w:p>
          <w:p w14:paraId="5AB834D6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left"/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③少使用洗涤剂和清洁剂</w:t>
            </w:r>
          </w:p>
        </w:tc>
      </w:tr>
      <w:tr w14:paraId="51ED89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42" w:type="dxa"/>
            <w:gridSpan w:val="3"/>
            <w:shd w:val="clear" w:color="auto" w:fill="auto"/>
          </w:tcPr>
          <w:p w14:paraId="2CD3BC5A">
            <w:pPr>
              <w:pStyle w:val="2"/>
              <w:widowControl w:val="0"/>
              <w:adjustRightInd w:val="0"/>
              <w:snapToGrid w:val="0"/>
              <w:spacing w:after="0"/>
              <w:ind w:left="1470" w:right="0" w:rightChars="0"/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</w:pPr>
            <w:r>
              <w:rPr>
                <w:rFonts w:eastAsia="宋体" w:cs="楷体_GB2312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437515" cy="414020"/>
                  <wp:effectExtent l="0" t="0" r="635" b="5080"/>
                  <wp:wrapSquare wrapText="bothSides"/>
                  <wp:docPr id="4569713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9713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 w:cs="楷体_GB2312"/>
                <w:b w:val="0"/>
                <w:bCs w:val="0"/>
                <w:sz w:val="21"/>
                <w:szCs w:val="21"/>
              </w:rPr>
              <w:t>节约用水、保护水资源是解决我国缺水问题的重要途径之一。从某种意义上讲，节水比调水更重要。我国要建设节水型社会，在生产生活中节约用水，防治水污染。</w:t>
            </w:r>
          </w:p>
        </w:tc>
      </w:tr>
    </w:tbl>
    <w:p w14:paraId="7437E8C4">
      <w:pPr>
        <w:adjustRightInd w:val="0"/>
        <w:snapToGrid w:val="0"/>
        <w:spacing w:before="159" w:beforeLines="5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83.我国海洋资源包括：生物资源、矿产资源、化学资源。</w:t>
      </w:r>
    </w:p>
    <w:p w14:paraId="1FE993C7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84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中国著名的四大海产为大黄花、小黄花、带鱼和乌贼（又称墨鱼）。</w:t>
      </w:r>
    </w:p>
    <w:p w14:paraId="5ED6F469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85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中国四大渔场为黄渤海渔场、舟山渔场（最大）、南海沿岸渔场和北部湾渔场。</w:t>
      </w:r>
    </w:p>
    <w:p w14:paraId="776B460B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86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近海油气资源丰富，滨海砂矿储量丰富。</w:t>
      </w:r>
    </w:p>
    <w:p w14:paraId="696B1565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87.从海水中提取海盐和钾、镁、溴、碘等化学元素，是中国开发利用海洋化学资源的主要方式。</w:t>
      </w:r>
    </w:p>
    <w:p w14:paraId="4C20B834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88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沿海各省区都有海盐生产，著名盐场有长芦盐场、淮北盐场、布袋盐场和莺歌海盐场。</w:t>
      </w:r>
    </w:p>
    <w:p w14:paraId="1E478E0A">
      <w:pPr>
        <w:adjustRightInd w:val="0"/>
        <w:snapToGrid w:val="0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89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我国海洋问题：海洋灾害频繁、局部海域环境污染加剧、近海渔业资源衰竭等。我们应加强海洋环境的保护力度，防止海洋污染，并对海洋资源进行合理开发和综合利用。</w:t>
      </w:r>
    </w:p>
    <w:p w14:paraId="3A20E5BB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90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人们把交通运输形象的比喻为“经济发展的先行官”。</w:t>
      </w:r>
    </w:p>
    <w:p w14:paraId="1B1A1772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91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五种现代交通运输方式：公路运输、铁路运输、水路运输、航空运输、管道运输。</w:t>
      </w:r>
    </w:p>
    <w:p w14:paraId="53022217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92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五种交通运输方式的比较：</w:t>
      </w:r>
    </w:p>
    <w:tbl>
      <w:tblPr>
        <w:tblStyle w:val="14"/>
        <w:tblW w:w="97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1134"/>
        <w:gridCol w:w="709"/>
        <w:gridCol w:w="709"/>
        <w:gridCol w:w="850"/>
        <w:gridCol w:w="5245"/>
      </w:tblGrid>
      <w:tr w14:paraId="4CBF8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 w:color="auto" w:fill="auto"/>
          </w:tcPr>
          <w:p w14:paraId="2F724EC5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运输方式</w:t>
            </w:r>
          </w:p>
        </w:tc>
        <w:tc>
          <w:tcPr>
            <w:tcW w:w="1134" w:type="dxa"/>
            <w:shd w:val="clear" w:color="auto" w:fill="auto"/>
          </w:tcPr>
          <w:p w14:paraId="4F44AB70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运输工具</w:t>
            </w:r>
          </w:p>
        </w:tc>
        <w:tc>
          <w:tcPr>
            <w:tcW w:w="709" w:type="dxa"/>
            <w:shd w:val="clear" w:color="auto" w:fill="auto"/>
          </w:tcPr>
          <w:p w14:paraId="1871D9A8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运速</w:t>
            </w:r>
          </w:p>
        </w:tc>
        <w:tc>
          <w:tcPr>
            <w:tcW w:w="709" w:type="dxa"/>
            <w:shd w:val="clear" w:color="auto" w:fill="auto"/>
          </w:tcPr>
          <w:p w14:paraId="62B7C012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运价</w:t>
            </w:r>
          </w:p>
        </w:tc>
        <w:tc>
          <w:tcPr>
            <w:tcW w:w="850" w:type="dxa"/>
            <w:shd w:val="clear" w:color="auto" w:fill="auto"/>
          </w:tcPr>
          <w:p w14:paraId="3E505BAA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运量</w:t>
            </w:r>
          </w:p>
        </w:tc>
        <w:tc>
          <w:tcPr>
            <w:tcW w:w="5245" w:type="dxa"/>
            <w:shd w:val="clear" w:color="auto" w:fill="auto"/>
          </w:tcPr>
          <w:p w14:paraId="2BD95C87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适合的运输</w:t>
            </w:r>
          </w:p>
        </w:tc>
      </w:tr>
      <w:tr w14:paraId="0C57C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 w:color="auto" w:fill="auto"/>
          </w:tcPr>
          <w:p w14:paraId="6A2D6ADB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航空运输</w:t>
            </w:r>
          </w:p>
        </w:tc>
        <w:tc>
          <w:tcPr>
            <w:tcW w:w="1134" w:type="dxa"/>
            <w:shd w:val="clear" w:color="auto" w:fill="auto"/>
          </w:tcPr>
          <w:p w14:paraId="6B695029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飞机</w:t>
            </w:r>
          </w:p>
        </w:tc>
        <w:tc>
          <w:tcPr>
            <w:tcW w:w="709" w:type="dxa"/>
            <w:shd w:val="clear" w:color="auto" w:fill="auto"/>
          </w:tcPr>
          <w:p w14:paraId="423537B8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最快</w:t>
            </w:r>
          </w:p>
        </w:tc>
        <w:tc>
          <w:tcPr>
            <w:tcW w:w="709" w:type="dxa"/>
            <w:shd w:val="clear" w:color="auto" w:fill="auto"/>
          </w:tcPr>
          <w:p w14:paraId="0EA76D61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最高</w:t>
            </w:r>
          </w:p>
        </w:tc>
        <w:tc>
          <w:tcPr>
            <w:tcW w:w="850" w:type="dxa"/>
            <w:shd w:val="clear" w:color="auto" w:fill="auto"/>
          </w:tcPr>
          <w:p w14:paraId="481BEC6B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最少</w:t>
            </w:r>
          </w:p>
        </w:tc>
        <w:tc>
          <w:tcPr>
            <w:tcW w:w="5245" w:type="dxa"/>
            <w:shd w:val="clear" w:color="auto" w:fill="auto"/>
          </w:tcPr>
          <w:p w14:paraId="724997F7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贵重、急需、量少等货物运输（受天气影响大）</w:t>
            </w:r>
          </w:p>
        </w:tc>
      </w:tr>
      <w:tr w14:paraId="12DE5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 w:color="auto" w:fill="auto"/>
          </w:tcPr>
          <w:p w14:paraId="1ED74D9D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公路运输</w:t>
            </w:r>
          </w:p>
        </w:tc>
        <w:tc>
          <w:tcPr>
            <w:tcW w:w="1134" w:type="dxa"/>
            <w:shd w:val="clear" w:color="auto" w:fill="auto"/>
          </w:tcPr>
          <w:p w14:paraId="44C952E8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汽车</w:t>
            </w:r>
          </w:p>
        </w:tc>
        <w:tc>
          <w:tcPr>
            <w:tcW w:w="709" w:type="dxa"/>
            <w:shd w:val="clear" w:color="auto" w:fill="auto"/>
          </w:tcPr>
          <w:p w14:paraId="7A7E6412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较慢</w:t>
            </w:r>
          </w:p>
        </w:tc>
        <w:tc>
          <w:tcPr>
            <w:tcW w:w="709" w:type="dxa"/>
            <w:shd w:val="clear" w:color="auto" w:fill="auto"/>
          </w:tcPr>
          <w:p w14:paraId="5DD205EA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较高</w:t>
            </w:r>
          </w:p>
        </w:tc>
        <w:tc>
          <w:tcPr>
            <w:tcW w:w="850" w:type="dxa"/>
            <w:shd w:val="clear" w:color="auto" w:fill="auto"/>
          </w:tcPr>
          <w:p w14:paraId="5D39DA1E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较少</w:t>
            </w:r>
          </w:p>
        </w:tc>
        <w:tc>
          <w:tcPr>
            <w:tcW w:w="5245" w:type="dxa"/>
            <w:shd w:val="clear" w:color="auto" w:fill="auto"/>
          </w:tcPr>
          <w:p w14:paraId="0F719142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短途运输，鲜活、易变质货物，灵活方便，门对门服务</w:t>
            </w:r>
          </w:p>
        </w:tc>
      </w:tr>
      <w:tr w14:paraId="5E6D4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 w:color="auto" w:fill="auto"/>
          </w:tcPr>
          <w:p w14:paraId="775900C1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铁路运输</w:t>
            </w:r>
          </w:p>
        </w:tc>
        <w:tc>
          <w:tcPr>
            <w:tcW w:w="1134" w:type="dxa"/>
            <w:shd w:val="clear" w:color="auto" w:fill="auto"/>
          </w:tcPr>
          <w:p w14:paraId="2C7EDAEF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火车</w:t>
            </w:r>
          </w:p>
        </w:tc>
        <w:tc>
          <w:tcPr>
            <w:tcW w:w="709" w:type="dxa"/>
            <w:shd w:val="clear" w:color="auto" w:fill="auto"/>
          </w:tcPr>
          <w:p w14:paraId="19A1CF2E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较快</w:t>
            </w:r>
          </w:p>
        </w:tc>
        <w:tc>
          <w:tcPr>
            <w:tcW w:w="709" w:type="dxa"/>
            <w:shd w:val="clear" w:color="auto" w:fill="auto"/>
          </w:tcPr>
          <w:p w14:paraId="6F95CEB5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较低</w:t>
            </w:r>
          </w:p>
        </w:tc>
        <w:tc>
          <w:tcPr>
            <w:tcW w:w="850" w:type="dxa"/>
            <w:shd w:val="clear" w:color="auto" w:fill="auto"/>
          </w:tcPr>
          <w:p w14:paraId="6127DC08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较大</w:t>
            </w:r>
          </w:p>
        </w:tc>
        <w:tc>
          <w:tcPr>
            <w:tcW w:w="5245" w:type="dxa"/>
            <w:shd w:val="clear" w:color="auto" w:fill="auto"/>
          </w:tcPr>
          <w:p w14:paraId="5130F67F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远程量大货物运输（起止点均不是港口城市，即无水路）</w:t>
            </w:r>
          </w:p>
        </w:tc>
      </w:tr>
      <w:tr w14:paraId="103C6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 w:color="auto" w:fill="auto"/>
          </w:tcPr>
          <w:p w14:paraId="222D751F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水路运输</w:t>
            </w:r>
          </w:p>
        </w:tc>
        <w:tc>
          <w:tcPr>
            <w:tcW w:w="1134" w:type="dxa"/>
            <w:shd w:val="clear" w:color="auto" w:fill="auto"/>
          </w:tcPr>
          <w:p w14:paraId="44F2E93F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船</w:t>
            </w:r>
          </w:p>
        </w:tc>
        <w:tc>
          <w:tcPr>
            <w:tcW w:w="709" w:type="dxa"/>
            <w:shd w:val="clear" w:color="auto" w:fill="auto"/>
          </w:tcPr>
          <w:p w14:paraId="35EAFE90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最慢</w:t>
            </w:r>
          </w:p>
        </w:tc>
        <w:tc>
          <w:tcPr>
            <w:tcW w:w="709" w:type="dxa"/>
            <w:shd w:val="clear" w:color="auto" w:fill="auto"/>
          </w:tcPr>
          <w:p w14:paraId="1334AAA4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最低</w:t>
            </w:r>
          </w:p>
        </w:tc>
        <w:tc>
          <w:tcPr>
            <w:tcW w:w="850" w:type="dxa"/>
            <w:shd w:val="clear" w:color="auto" w:fill="auto"/>
          </w:tcPr>
          <w:p w14:paraId="6682FE43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最大</w:t>
            </w:r>
          </w:p>
        </w:tc>
        <w:tc>
          <w:tcPr>
            <w:tcW w:w="5245" w:type="dxa"/>
            <w:shd w:val="clear" w:color="auto" w:fill="auto"/>
          </w:tcPr>
          <w:p w14:paraId="4A614261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远程大宗笨重货物运输（起止点均是港口城市，即有水路）</w:t>
            </w:r>
          </w:p>
        </w:tc>
      </w:tr>
      <w:tr w14:paraId="7B4FF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shd w:val="clear" w:color="auto" w:fill="auto"/>
          </w:tcPr>
          <w:p w14:paraId="796C3BAC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管道运输</w:t>
            </w:r>
          </w:p>
        </w:tc>
        <w:tc>
          <w:tcPr>
            <w:tcW w:w="8647" w:type="dxa"/>
            <w:gridSpan w:val="5"/>
            <w:shd w:val="clear" w:color="auto" w:fill="auto"/>
          </w:tcPr>
          <w:p w14:paraId="483A2FFE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主要运输液体和气体，如石油、天然气等。</w:t>
            </w:r>
          </w:p>
        </w:tc>
      </w:tr>
    </w:tbl>
    <w:p w14:paraId="27F97D49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93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我国东部铁路网密集，西部铁路网稀疏。</w:t>
      </w:r>
    </w:p>
    <w:p w14:paraId="29480F18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94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 xml:space="preserve"> 我国南北向主要铁路线：京沪线、京九线、京哈线、京广线，我国东西向主要铁路线：陇海—兰新线、沪昆线。</w:t>
      </w:r>
    </w:p>
    <w:p w14:paraId="4C77E0B0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95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青藏铁路：世界上海拔最高的铁路，起止点：西宁—拉萨。</w:t>
      </w:r>
    </w:p>
    <w:p w14:paraId="2DF39907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96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主要铁路枢纽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5"/>
        <w:gridCol w:w="7337"/>
      </w:tblGrid>
      <w:tr w14:paraId="428B9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5" w:type="dxa"/>
          </w:tcPr>
          <w:p w14:paraId="2F684885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eastAsia="宋体" w:cs="楷体_GB2312" w:asciiTheme="minorEastAsia" w:hAnsiTheme="minorEastAsia"/>
                <w:b w:val="0"/>
                <w:bCs w:val="0"/>
                <w:sz w:val="21"/>
                <w:szCs w:val="21"/>
              </w:rPr>
              <w:drawing>
                <wp:inline distT="0" distB="0" distL="0" distR="0">
                  <wp:extent cx="901065" cy="752475"/>
                  <wp:effectExtent l="0" t="0" r="0" b="0"/>
                  <wp:docPr id="199800532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00532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70" cy="758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vAlign w:val="center"/>
          </w:tcPr>
          <w:p w14:paraId="4EB2F5C6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b w:val="0"/>
                <w:bCs w:val="0"/>
                <w:sz w:val="21"/>
                <w:szCs w:val="21"/>
              </w:rPr>
              <w:t>①京包线   ②京九线   ③京广线   ④京沪线   ⑤京哈线</w:t>
            </w:r>
          </w:p>
        </w:tc>
      </w:tr>
      <w:tr w14:paraId="29299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5" w:type="dxa"/>
          </w:tcPr>
          <w:p w14:paraId="0019AA16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eastAsia="宋体" w:asciiTheme="minorEastAsia" w:hAnsiTheme="minorEastAsia"/>
                <w:sz w:val="21"/>
                <w:szCs w:val="21"/>
              </w:rPr>
              <w:drawing>
                <wp:inline distT="0" distB="0" distL="0" distR="0">
                  <wp:extent cx="720090" cy="609600"/>
                  <wp:effectExtent l="0" t="0" r="0" b="0"/>
                  <wp:docPr id="1866760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7604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94" cy="617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vAlign w:val="center"/>
          </w:tcPr>
          <w:p w14:paraId="739EAB96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b w:val="0"/>
                <w:bCs w:val="0"/>
                <w:sz w:val="21"/>
                <w:szCs w:val="21"/>
              </w:rPr>
              <w:t>①兰新线   ②京包线   ③陇海线   ④兰青线</w:t>
            </w:r>
          </w:p>
        </w:tc>
      </w:tr>
      <w:tr w14:paraId="42EDF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5" w:type="dxa"/>
          </w:tcPr>
          <w:p w14:paraId="3A8751CE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eastAsia="宋体" w:cs="楷体_GB2312" w:asciiTheme="minorEastAsia" w:hAnsiTheme="minorEastAsia"/>
                <w:b w:val="0"/>
                <w:bCs w:val="0"/>
                <w:sz w:val="21"/>
                <w:szCs w:val="21"/>
              </w:rPr>
              <w:drawing>
                <wp:inline distT="0" distB="0" distL="0" distR="0">
                  <wp:extent cx="575310" cy="547370"/>
                  <wp:effectExtent l="0" t="0" r="0" b="5080"/>
                  <wp:docPr id="11012133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21333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65" cy="552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vAlign w:val="center"/>
          </w:tcPr>
          <w:p w14:paraId="745A2FF0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b w:val="0"/>
                <w:bCs w:val="0"/>
                <w:sz w:val="21"/>
                <w:szCs w:val="21"/>
              </w:rPr>
              <w:t>①京广线   ②陇海线</w:t>
            </w:r>
          </w:p>
        </w:tc>
      </w:tr>
      <w:tr w14:paraId="218F5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5" w:type="dxa"/>
          </w:tcPr>
          <w:p w14:paraId="3F2E85CD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eastAsia="宋体" w:cs="楷体_GB2312" w:asciiTheme="minorEastAsia" w:hAnsiTheme="minorEastAsia"/>
                <w:b w:val="0"/>
                <w:bCs w:val="0"/>
                <w:sz w:val="21"/>
                <w:szCs w:val="21"/>
              </w:rPr>
              <w:drawing>
                <wp:inline distT="0" distB="0" distL="0" distR="0">
                  <wp:extent cx="709295" cy="619125"/>
                  <wp:effectExtent l="0" t="0" r="0" b="9525"/>
                  <wp:docPr id="7963692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369221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17" cy="6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vAlign w:val="center"/>
          </w:tcPr>
          <w:p w14:paraId="76CFEBA0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楷体_GB2312" w:asciiTheme="minorEastAsia" w:hAnsiTheme="minorEastAsia" w:eastAsiaTheme="minorEastAsia"/>
                <w:b w:val="0"/>
                <w:bCs w:val="0"/>
                <w:sz w:val="21"/>
                <w:szCs w:val="21"/>
              </w:rPr>
              <w:t>①京沪线   ②沪昆线</w:t>
            </w:r>
          </w:p>
        </w:tc>
      </w:tr>
    </w:tbl>
    <w:p w14:paraId="73594335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97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农业是国民经济的基础。主要部门有种植业、林业、畜牧业、渔业。</w:t>
      </w:r>
    </w:p>
    <w:p w14:paraId="42744B14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98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我国农业东西部差异表现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66"/>
        <w:gridCol w:w="1435"/>
        <w:gridCol w:w="7080"/>
      </w:tblGrid>
      <w:tr w14:paraId="5A20B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26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711DC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地区</w:t>
            </w:r>
          </w:p>
        </w:tc>
        <w:tc>
          <w:tcPr>
            <w:tcW w:w="14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910BA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农业类型</w:t>
            </w:r>
          </w:p>
        </w:tc>
        <w:tc>
          <w:tcPr>
            <w:tcW w:w="708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78D8C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主要分布区</w:t>
            </w:r>
          </w:p>
        </w:tc>
      </w:tr>
      <w:tr w14:paraId="12FD6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266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6E4228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东部</w:t>
            </w:r>
          </w:p>
        </w:tc>
        <w:tc>
          <w:tcPr>
            <w:tcW w:w="14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ECD332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种植业</w:t>
            </w:r>
            <w:r>
              <w:rPr>
                <w:rFonts w:cs="楷体_GB2312" w:asciiTheme="minorEastAsia" w:hAnsiTheme="minorEastAsia"/>
                <w:szCs w:val="21"/>
              </w:rPr>
              <w:t xml:space="preserve"> </w:t>
            </w:r>
          </w:p>
        </w:tc>
        <w:tc>
          <w:tcPr>
            <w:tcW w:w="708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6EF6C3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湿润、半湿润的平原地区</w:t>
            </w:r>
            <w:r>
              <w:rPr>
                <w:rFonts w:cs="楷体_GB2312" w:asciiTheme="minorEastAsia" w:hAnsiTheme="minorEastAsia"/>
                <w:szCs w:val="21"/>
              </w:rPr>
              <w:t xml:space="preserve"> </w:t>
            </w:r>
          </w:p>
        </w:tc>
      </w:tr>
      <w:tr w14:paraId="46200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1266" w:type="dxa"/>
            <w:vMerge w:val="continue"/>
            <w:shd w:val="clear" w:color="auto" w:fill="FFFFFF"/>
            <w:vAlign w:val="center"/>
          </w:tcPr>
          <w:p w14:paraId="1EBC01B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</w:p>
        </w:tc>
        <w:tc>
          <w:tcPr>
            <w:tcW w:w="14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998851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林业</w:t>
            </w:r>
            <w:r>
              <w:rPr>
                <w:rFonts w:cs="楷体_GB2312" w:asciiTheme="minorEastAsia" w:hAnsiTheme="minorEastAsia"/>
                <w:szCs w:val="21"/>
              </w:rPr>
              <w:t xml:space="preserve"> </w:t>
            </w:r>
          </w:p>
        </w:tc>
        <w:tc>
          <w:tcPr>
            <w:tcW w:w="708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0F5AEC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东北天然林区（最大）、西南天然林区、东南人工林区</w:t>
            </w:r>
            <w:r>
              <w:rPr>
                <w:rFonts w:cs="楷体_GB2312" w:asciiTheme="minorEastAsia" w:hAnsiTheme="minorEastAsia"/>
                <w:szCs w:val="21"/>
              </w:rPr>
              <w:t xml:space="preserve"> </w:t>
            </w:r>
          </w:p>
        </w:tc>
      </w:tr>
      <w:tr w14:paraId="09129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266" w:type="dxa"/>
            <w:vMerge w:val="continue"/>
            <w:shd w:val="clear" w:color="auto" w:fill="FFFFFF"/>
            <w:vAlign w:val="center"/>
          </w:tcPr>
          <w:p w14:paraId="55752E5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</w:p>
        </w:tc>
        <w:tc>
          <w:tcPr>
            <w:tcW w:w="14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8019F3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渔业</w:t>
            </w:r>
            <w:r>
              <w:rPr>
                <w:rFonts w:cs="楷体_GB2312" w:asciiTheme="minorEastAsia" w:hAnsiTheme="minorEastAsia"/>
                <w:szCs w:val="21"/>
              </w:rPr>
              <w:t xml:space="preserve"> </w:t>
            </w:r>
          </w:p>
        </w:tc>
        <w:tc>
          <w:tcPr>
            <w:tcW w:w="708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703E4B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沿海地区（海洋渔业基地）、南方地区（淡水渔业发达）</w:t>
            </w:r>
            <w:r>
              <w:rPr>
                <w:rFonts w:cs="楷体_GB2312" w:asciiTheme="minorEastAsia" w:hAnsiTheme="minorEastAsia"/>
                <w:szCs w:val="21"/>
              </w:rPr>
              <w:t xml:space="preserve"> </w:t>
            </w:r>
          </w:p>
        </w:tc>
      </w:tr>
      <w:tr w14:paraId="79BAF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126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BF969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分界线</w:t>
            </w:r>
          </w:p>
        </w:tc>
        <w:tc>
          <w:tcPr>
            <w:tcW w:w="8515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004098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cs="楷体_GB2312" w:asciiTheme="minorEastAsia" w:hAnsiTheme="minorEastAsia"/>
                <w:szCs w:val="21"/>
              </w:rPr>
              <w:t>400mm</w:t>
            </w:r>
            <w:r>
              <w:rPr>
                <w:rFonts w:hint="eastAsia" w:cs="楷体_GB2312" w:asciiTheme="minorEastAsia" w:hAnsiTheme="minorEastAsia"/>
                <w:szCs w:val="21"/>
              </w:rPr>
              <w:t>年等降水量线</w:t>
            </w:r>
            <w:r>
              <w:rPr>
                <w:rFonts w:cs="楷体_GB2312" w:asciiTheme="minorEastAsia" w:hAnsiTheme="minorEastAsia"/>
                <w:szCs w:val="21"/>
              </w:rPr>
              <w:t xml:space="preserve"> </w:t>
            </w:r>
            <w:r>
              <w:rPr>
                <w:rFonts w:hint="eastAsia" w:cs="楷体_GB2312" w:asciiTheme="minorEastAsia" w:hAnsiTheme="minorEastAsia"/>
                <w:szCs w:val="21"/>
              </w:rPr>
              <w:t>（划分的主导因素是降水）</w:t>
            </w:r>
          </w:p>
        </w:tc>
      </w:tr>
      <w:tr w14:paraId="5768C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266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32ED46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西部</w:t>
            </w:r>
          </w:p>
        </w:tc>
        <w:tc>
          <w:tcPr>
            <w:tcW w:w="14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C564E2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畜牧业</w:t>
            </w:r>
            <w:r>
              <w:rPr>
                <w:rFonts w:cs="楷体_GB2312" w:asciiTheme="minorEastAsia" w:hAnsiTheme="minorEastAsia"/>
                <w:szCs w:val="21"/>
              </w:rPr>
              <w:t xml:space="preserve"> </w:t>
            </w:r>
          </w:p>
        </w:tc>
        <w:tc>
          <w:tcPr>
            <w:tcW w:w="708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BBEC66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四大牧区：内蒙古、青海、西藏、新疆（天然草场广布）</w:t>
            </w:r>
            <w:r>
              <w:rPr>
                <w:rFonts w:cs="楷体_GB2312" w:asciiTheme="minorEastAsia" w:hAnsiTheme="minorEastAsia"/>
                <w:szCs w:val="21"/>
              </w:rPr>
              <w:t xml:space="preserve"> </w:t>
            </w:r>
          </w:p>
        </w:tc>
      </w:tr>
      <w:tr w14:paraId="68F8D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266" w:type="dxa"/>
            <w:vMerge w:val="continue"/>
            <w:shd w:val="clear" w:color="auto" w:fill="FFFFFF"/>
            <w:vAlign w:val="center"/>
          </w:tcPr>
          <w:p w14:paraId="694DC1A0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</w:p>
        </w:tc>
        <w:tc>
          <w:tcPr>
            <w:tcW w:w="14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0A160D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种植业</w:t>
            </w:r>
            <w:r>
              <w:rPr>
                <w:rFonts w:cs="楷体_GB2312" w:asciiTheme="minorEastAsia" w:hAnsiTheme="minorEastAsia"/>
                <w:szCs w:val="21"/>
              </w:rPr>
              <w:t xml:space="preserve"> </w:t>
            </w:r>
          </w:p>
        </w:tc>
        <w:tc>
          <w:tcPr>
            <w:tcW w:w="708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FCE564">
            <w:pPr>
              <w:adjustRightInd w:val="0"/>
              <w:snapToGrid w:val="0"/>
              <w:jc w:val="left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因降水少，主要分布在有灌溉水源的平原、河谷和绿洲</w:t>
            </w:r>
            <w:r>
              <w:rPr>
                <w:rFonts w:cs="楷体_GB2312" w:asciiTheme="minorEastAsia" w:hAnsiTheme="minorEastAsia"/>
                <w:szCs w:val="21"/>
              </w:rPr>
              <w:t xml:space="preserve"> </w:t>
            </w:r>
          </w:p>
        </w:tc>
      </w:tr>
    </w:tbl>
    <w:p w14:paraId="2DC3FCCC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99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我国农业南北部差异表现（东部以种植业为主的地区，农业南北差异明显）</w:t>
      </w:r>
      <w:r>
        <w:rPr>
          <w:rFonts w:cs="楷体_GB2312" w:asciiTheme="minorEastAsia" w:hAnsiTheme="minorEastAsia"/>
          <w:szCs w:val="21"/>
        </w:rPr>
        <w:t xml:space="preserve"> 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3"/>
        <w:gridCol w:w="1276"/>
        <w:gridCol w:w="1134"/>
        <w:gridCol w:w="1559"/>
        <w:gridCol w:w="993"/>
        <w:gridCol w:w="850"/>
        <w:gridCol w:w="851"/>
        <w:gridCol w:w="1835"/>
      </w:tblGrid>
      <w:tr w14:paraId="585D0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" w:hRule="atLeast"/>
        </w:trPr>
        <w:tc>
          <w:tcPr>
            <w:tcW w:w="2559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C5D90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地区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22CC5D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耕地类型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06CCD2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作物熟制</w:t>
            </w:r>
          </w:p>
        </w:tc>
        <w:tc>
          <w:tcPr>
            <w:tcW w:w="99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EC879B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粮食</w:t>
            </w:r>
          </w:p>
          <w:p w14:paraId="691B0DB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作物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E9049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油料作物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62AF2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糖料作物</w:t>
            </w:r>
          </w:p>
        </w:tc>
        <w:tc>
          <w:tcPr>
            <w:tcW w:w="18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E7881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其他作物</w:t>
            </w:r>
          </w:p>
        </w:tc>
      </w:tr>
      <w:tr w14:paraId="542A9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283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1BADD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秦岭淮河以北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E978D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东北平原</w:t>
            </w:r>
          </w:p>
        </w:tc>
        <w:tc>
          <w:tcPr>
            <w:tcW w:w="1134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CE62A5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旱地为主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AB32CD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一年一熟</w:t>
            </w:r>
          </w:p>
        </w:tc>
        <w:tc>
          <w:tcPr>
            <w:tcW w:w="99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C8BAA9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春小麦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ADDD94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大豆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1A5E18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甜菜</w:t>
            </w:r>
          </w:p>
        </w:tc>
        <w:tc>
          <w:tcPr>
            <w:tcW w:w="18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9884C6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玉米、</w:t>
            </w:r>
          </w:p>
        </w:tc>
      </w:tr>
      <w:tr w14:paraId="30D59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283" w:type="dxa"/>
            <w:vMerge w:val="continue"/>
            <w:shd w:val="clear" w:color="auto" w:fill="FFFFFF"/>
            <w:vAlign w:val="center"/>
          </w:tcPr>
          <w:p w14:paraId="0159B52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</w:p>
        </w:tc>
        <w:tc>
          <w:tcPr>
            <w:tcW w:w="12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87F89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华北平原</w:t>
            </w:r>
          </w:p>
        </w:tc>
        <w:tc>
          <w:tcPr>
            <w:tcW w:w="1134" w:type="dxa"/>
            <w:vMerge w:val="continue"/>
            <w:shd w:val="clear" w:color="auto" w:fill="FFFFFF"/>
            <w:vAlign w:val="center"/>
          </w:tcPr>
          <w:p w14:paraId="20591ED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FFE1F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两年三熟</w:t>
            </w:r>
          </w:p>
        </w:tc>
        <w:tc>
          <w:tcPr>
            <w:tcW w:w="99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8C7063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冬小麦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AC04D85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花生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6AD310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</w:p>
        </w:tc>
        <w:tc>
          <w:tcPr>
            <w:tcW w:w="18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2FEE4C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玉米、棉花</w:t>
            </w:r>
          </w:p>
        </w:tc>
      </w:tr>
      <w:tr w14:paraId="2ADF4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" w:hRule="atLeast"/>
        </w:trPr>
        <w:tc>
          <w:tcPr>
            <w:tcW w:w="128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6401B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分界线</w:t>
            </w:r>
          </w:p>
        </w:tc>
        <w:tc>
          <w:tcPr>
            <w:tcW w:w="4962" w:type="dxa"/>
            <w:gridSpan w:val="4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A2936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cs="楷体_GB2312" w:asciiTheme="minorEastAsia" w:hAnsiTheme="minorEastAsia"/>
                <w:szCs w:val="21"/>
              </w:rPr>
              <w:t>1</w:t>
            </w:r>
            <w:r>
              <w:rPr>
                <w:rFonts w:hint="eastAsia" w:cs="楷体_GB2312" w:asciiTheme="minorEastAsia" w:hAnsiTheme="minorEastAsia"/>
                <w:szCs w:val="21"/>
              </w:rPr>
              <w:t>月份</w:t>
            </w:r>
            <w:r>
              <w:rPr>
                <w:rFonts w:cs="楷体_GB2312" w:asciiTheme="minorEastAsia" w:hAnsiTheme="minorEastAsia"/>
                <w:szCs w:val="21"/>
              </w:rPr>
              <w:t>0°C</w:t>
            </w:r>
            <w:r>
              <w:rPr>
                <w:rFonts w:hint="eastAsia" w:cs="楷体_GB2312" w:asciiTheme="minorEastAsia" w:hAnsiTheme="minorEastAsia"/>
                <w:szCs w:val="21"/>
              </w:rPr>
              <w:t xml:space="preserve">等温线  </w:t>
            </w:r>
            <w:r>
              <w:rPr>
                <w:rFonts w:cs="楷体_GB2312" w:asciiTheme="minorEastAsia" w:hAnsiTheme="minorEastAsia"/>
                <w:szCs w:val="21"/>
              </w:rPr>
              <w:t>/  800mm</w:t>
            </w:r>
            <w:r>
              <w:rPr>
                <w:rFonts w:hint="eastAsia" w:cs="楷体_GB2312" w:asciiTheme="minorEastAsia" w:hAnsiTheme="minorEastAsia"/>
                <w:szCs w:val="21"/>
              </w:rPr>
              <w:t>年等降水量线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FEEDE2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F8A16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</w:p>
        </w:tc>
        <w:tc>
          <w:tcPr>
            <w:tcW w:w="18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561137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</w:p>
        </w:tc>
      </w:tr>
      <w:tr w14:paraId="3BBBF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128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E9F7C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秦岭淮河以南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D27A8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长江中下游平原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B2AD6F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水田为主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B45DD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一年两到三熟</w:t>
            </w:r>
          </w:p>
        </w:tc>
        <w:tc>
          <w:tcPr>
            <w:tcW w:w="99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816EEE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水稻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89682A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油菜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6E0CF1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甘蔗</w:t>
            </w:r>
          </w:p>
        </w:tc>
        <w:tc>
          <w:tcPr>
            <w:tcW w:w="183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F352CB">
            <w:pPr>
              <w:adjustRightInd w:val="0"/>
              <w:snapToGrid w:val="0"/>
              <w:jc w:val="center"/>
              <w:rPr>
                <w:rFonts w:hint="eastAsia" w:cs="楷体_GB2312" w:asciiTheme="minorEastAsia" w:hAnsiTheme="minorEastAsia"/>
                <w:szCs w:val="21"/>
              </w:rPr>
            </w:pPr>
            <w:r>
              <w:rPr>
                <w:rFonts w:hint="eastAsia" w:cs="楷体_GB2312" w:asciiTheme="minorEastAsia" w:hAnsiTheme="minorEastAsia"/>
                <w:szCs w:val="21"/>
              </w:rPr>
              <w:t>棉花</w:t>
            </w:r>
          </w:p>
        </w:tc>
      </w:tr>
    </w:tbl>
    <w:p w14:paraId="34DA8B44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100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因地制宜发展农业：</w:t>
      </w:r>
      <w:r>
        <w:rPr>
          <w:rFonts w:cs="楷体_GB2312" w:asciiTheme="minorEastAsia" w:hAnsiTheme="minorEastAsia"/>
          <w:szCs w:val="21"/>
        </w:rPr>
        <w:t xml:space="preserve"> 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8046"/>
      </w:tblGrid>
      <w:tr w14:paraId="094F6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shd w:val="clear" w:color="auto" w:fill="auto"/>
            <w:vAlign w:val="center"/>
          </w:tcPr>
          <w:p w14:paraId="3266C7C7">
            <w:pPr>
              <w:widowControl w:val="0"/>
              <w:adjustRightInd w:val="0"/>
              <w:snapToGrid w:val="0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自然条件</w:t>
            </w:r>
          </w:p>
        </w:tc>
        <w:tc>
          <w:tcPr>
            <w:tcW w:w="8046" w:type="dxa"/>
            <w:shd w:val="clear" w:color="auto" w:fill="auto"/>
          </w:tcPr>
          <w:p w14:paraId="2C0ADFAE">
            <w:pPr>
              <w:widowControl w:val="0"/>
              <w:adjustRightInd w:val="0"/>
              <w:snapToGrid w:val="0"/>
              <w:jc w:val="left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①气候干旱，地形较平坦，草原广阔 ——畜牧业 （宜牧则牧）</w:t>
            </w:r>
          </w:p>
          <w:p w14:paraId="3833ED81">
            <w:pPr>
              <w:widowControl w:val="0"/>
              <w:adjustRightInd w:val="0"/>
              <w:snapToGrid w:val="0"/>
              <w:jc w:val="left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②地形平坦，土壤肥沃，水源丰富 ———种植业 （宜粮则粮）</w:t>
            </w:r>
          </w:p>
          <w:p w14:paraId="3B2B38CB">
            <w:pPr>
              <w:widowControl w:val="0"/>
              <w:adjustRightInd w:val="0"/>
              <w:snapToGrid w:val="0"/>
              <w:jc w:val="left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③气候湿润，河湖众多 ————————渔业 （宜渔则渔）</w:t>
            </w:r>
          </w:p>
          <w:p w14:paraId="042E8FCD">
            <w:pPr>
              <w:widowControl w:val="0"/>
              <w:adjustRightInd w:val="0"/>
              <w:snapToGrid w:val="0"/>
              <w:jc w:val="left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④地形陡峭，水土易流失 ———————林业 （宜林则林）</w:t>
            </w:r>
          </w:p>
        </w:tc>
      </w:tr>
      <w:tr w14:paraId="15EF8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shd w:val="clear" w:color="auto" w:fill="auto"/>
            <w:vAlign w:val="center"/>
          </w:tcPr>
          <w:p w14:paraId="4713E9C4">
            <w:pPr>
              <w:widowControl w:val="0"/>
              <w:adjustRightInd w:val="0"/>
              <w:snapToGrid w:val="0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社会经济条件</w:t>
            </w:r>
          </w:p>
        </w:tc>
        <w:tc>
          <w:tcPr>
            <w:tcW w:w="8046" w:type="dxa"/>
            <w:shd w:val="clear" w:color="auto" w:fill="auto"/>
          </w:tcPr>
          <w:p w14:paraId="61FBDA38">
            <w:pPr>
              <w:widowControl w:val="0"/>
              <w:adjustRightInd w:val="0"/>
              <w:snapToGrid w:val="0"/>
              <w:jc w:val="left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交通运输、市场需求量、国家政策、农民文化技术水平等，如：很多城市郊区农民，为满足城市居民的生活需求，积极发展蔬菜、肉、蛋、奶等的生产。</w:t>
            </w:r>
          </w:p>
        </w:tc>
      </w:tr>
    </w:tbl>
    <w:p w14:paraId="1E4B67EF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101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我国必须依靠科技的优势，大力发展高产、优质、高效、生态、安全农业，加快我国从农业大国向农业强国迈进的步伐。</w:t>
      </w:r>
    </w:p>
    <w:p w14:paraId="4DDF08C6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102</w:t>
      </w:r>
      <w:r>
        <w:rPr>
          <w:rFonts w:cs="楷体_GB2312" w:asciiTheme="minorEastAsia" w:hAnsiTheme="minorEastAsia"/>
          <w:szCs w:val="21"/>
        </w:rPr>
        <w:t>.工业生产包括开采自然资源（</w:t>
      </w:r>
      <w:r>
        <w:rPr>
          <w:rFonts w:hint="eastAsia" w:cs="楷体_GB2312" w:asciiTheme="minorEastAsia" w:hAnsiTheme="minorEastAsia"/>
          <w:szCs w:val="21"/>
        </w:rPr>
        <w:t>煤炭、石油、铁矿石等）以及对原材料（矿产品、农产品等）进行加工和再加工。</w:t>
      </w:r>
      <w:r>
        <w:rPr>
          <w:rFonts w:cs="楷体_GB2312" w:asciiTheme="minorEastAsia" w:hAnsiTheme="minorEastAsia"/>
          <w:szCs w:val="21"/>
        </w:rPr>
        <w:t xml:space="preserve"> </w:t>
      </w:r>
      <w:r>
        <w:rPr>
          <w:rFonts w:hint="eastAsia" w:cs="楷体_GB2312" w:asciiTheme="minorEastAsia" w:hAnsiTheme="minorEastAsia"/>
          <w:szCs w:val="21"/>
        </w:rPr>
        <w:t>工业分为重工业和轻工业。</w:t>
      </w:r>
      <w:r>
        <w:rPr>
          <w:rFonts w:cs="楷体_GB2312" w:asciiTheme="minorEastAsia" w:hAnsiTheme="minorEastAsia"/>
          <w:szCs w:val="21"/>
        </w:rPr>
        <w:t xml:space="preserve"> </w:t>
      </w:r>
    </w:p>
    <w:p w14:paraId="61940C8B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103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 xml:space="preserve">工业是国民经济的主导产业。 </w:t>
      </w:r>
    </w:p>
    <w:p w14:paraId="1181EC29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104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目前我国工业部门类齐全，基础雄厚，规模庞大，已经成为世界制造业大国，钢铁、汽车、化肥、水泥、煤炭产量居世界首位。我国也是世界最大的货物出口国。</w:t>
      </w:r>
    </w:p>
    <w:p w14:paraId="404D950C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105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工业分布的基本格局：我国工业集中分布在东部地区，东部沿海地区工业中心密集，形成了长江三角洲、辽中南、京津唐、珠江三角洲等工业基地；中部地区工业中心较多；西部地区工业中心较少，分布稀疏。</w:t>
      </w:r>
    </w:p>
    <w:p w14:paraId="7B5BBF62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106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我国四大工业基地</w:t>
      </w:r>
    </w:p>
    <w:tbl>
      <w:tblPr>
        <w:tblStyle w:val="14"/>
        <w:tblW w:w="9781" w:type="dxa"/>
        <w:tblInd w:w="-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23"/>
        <w:gridCol w:w="1559"/>
        <w:gridCol w:w="1134"/>
        <w:gridCol w:w="1985"/>
        <w:gridCol w:w="1623"/>
        <w:gridCol w:w="2057"/>
      </w:tblGrid>
      <w:tr w14:paraId="533D2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4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60F428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工业基地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8375DA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特点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4D0570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工业中心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D659F9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有利条件</w:t>
            </w:r>
          </w:p>
        </w:tc>
        <w:tc>
          <w:tcPr>
            <w:tcW w:w="1623" w:type="dxa"/>
            <w:shd w:val="clear" w:color="auto" w:fill="auto"/>
            <w:vAlign w:val="center"/>
          </w:tcPr>
          <w:p w14:paraId="49469FD1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不利条件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356DE028">
            <w:pPr>
              <w:adjustRightInd w:val="0"/>
              <w:snapToGrid w:val="0"/>
              <w:jc w:val="center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共同条件</w:t>
            </w:r>
          </w:p>
        </w:tc>
      </w:tr>
      <w:tr w14:paraId="74173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</w:trPr>
        <w:tc>
          <w:tcPr>
            <w:tcW w:w="14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051015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辽中南工业基地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46EDE4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重工业基地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210BD7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沈阳</w:t>
            </w:r>
          </w:p>
          <w:p w14:paraId="76CFD992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大连</w:t>
            </w:r>
          </w:p>
          <w:p w14:paraId="1EDAA529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鞍山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FED7C2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ascii="宋体" w:hAnsi="宋体" w:cs="楷体_GB2312"/>
                <w:szCs w:val="21"/>
              </w:rPr>
              <w:t>1.</w:t>
            </w:r>
            <w:r>
              <w:rPr>
                <w:rFonts w:hint="eastAsia" w:ascii="宋体" w:hAnsi="宋体" w:cs="楷体_GB2312"/>
                <w:szCs w:val="21"/>
              </w:rPr>
              <w:t>丰富的资源（煤、铁、石油）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  <w:p w14:paraId="7FA7FA59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ascii="宋体" w:hAnsi="宋体" w:cs="楷体_GB2312"/>
                <w:szCs w:val="21"/>
              </w:rPr>
              <w:t>2.</w:t>
            </w:r>
            <w:r>
              <w:rPr>
                <w:rFonts w:hint="eastAsia" w:ascii="宋体" w:hAnsi="宋体" w:cs="楷体_GB2312"/>
                <w:szCs w:val="21"/>
              </w:rPr>
              <w:t>交通便利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</w:tc>
        <w:tc>
          <w:tcPr>
            <w:tcW w:w="1623" w:type="dxa"/>
            <w:shd w:val="clear" w:color="auto" w:fill="auto"/>
            <w:vAlign w:val="center"/>
          </w:tcPr>
          <w:p w14:paraId="6A3C3678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依托矿产资源发展重工业，不能可持续发展</w:t>
            </w:r>
          </w:p>
        </w:tc>
        <w:tc>
          <w:tcPr>
            <w:tcW w:w="2057" w:type="dxa"/>
            <w:vMerge w:val="restart"/>
            <w:shd w:val="clear" w:color="auto" w:fill="auto"/>
            <w:vAlign w:val="center"/>
          </w:tcPr>
          <w:p w14:paraId="23028977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</w:p>
          <w:p w14:paraId="336054FA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</w:p>
          <w:p w14:paraId="11A8BDE2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</w:p>
          <w:p w14:paraId="11895062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</w:p>
          <w:p w14:paraId="5BDD8BCD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</w:p>
          <w:p w14:paraId="5D492D42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1</w:t>
            </w:r>
            <w:r>
              <w:rPr>
                <w:rFonts w:ascii="宋体" w:hAnsi="宋体" w:cs="楷体_GB2312"/>
                <w:szCs w:val="21"/>
              </w:rPr>
              <w:t>.</w:t>
            </w:r>
            <w:r>
              <w:rPr>
                <w:rFonts w:hint="eastAsia" w:ascii="宋体" w:hAnsi="宋体" w:cs="楷体_GB2312"/>
                <w:szCs w:val="21"/>
              </w:rPr>
              <w:t>都分布在东部沿海地区，交通便利</w:t>
            </w:r>
          </w:p>
          <w:p w14:paraId="5B5A2B7F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2</w:t>
            </w:r>
            <w:r>
              <w:rPr>
                <w:rFonts w:ascii="宋体" w:hAnsi="宋体" w:cs="楷体_GB2312"/>
                <w:szCs w:val="21"/>
              </w:rPr>
              <w:t>.</w:t>
            </w:r>
            <w:r>
              <w:rPr>
                <w:rFonts w:hint="eastAsia" w:ascii="宋体" w:hAnsi="宋体" w:cs="楷体_GB2312"/>
                <w:szCs w:val="21"/>
              </w:rPr>
              <w:t>人口众多，劳动力资源丰富</w:t>
            </w:r>
          </w:p>
          <w:p w14:paraId="2D437DE8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3</w:t>
            </w:r>
            <w:r>
              <w:rPr>
                <w:rFonts w:ascii="宋体" w:hAnsi="宋体" w:cs="楷体_GB2312"/>
                <w:szCs w:val="21"/>
              </w:rPr>
              <w:t>.</w:t>
            </w:r>
            <w:r>
              <w:rPr>
                <w:rFonts w:hint="eastAsia" w:ascii="宋体" w:hAnsi="宋体" w:cs="楷体_GB2312"/>
                <w:szCs w:val="21"/>
              </w:rPr>
              <w:t>城市密集，消费市场广阔</w:t>
            </w:r>
          </w:p>
          <w:p w14:paraId="1141EDCC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4</w:t>
            </w:r>
            <w:r>
              <w:rPr>
                <w:rFonts w:ascii="宋体" w:hAnsi="宋体" w:cs="楷体_GB2312"/>
                <w:szCs w:val="21"/>
              </w:rPr>
              <w:t>.</w:t>
            </w:r>
            <w:r>
              <w:rPr>
                <w:rFonts w:hint="eastAsia" w:ascii="宋体" w:hAnsi="宋体" w:cs="楷体_GB2312"/>
                <w:szCs w:val="21"/>
              </w:rPr>
              <w:t>工业基础较好</w:t>
            </w:r>
          </w:p>
          <w:p w14:paraId="294C6DA6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5</w:t>
            </w:r>
            <w:r>
              <w:rPr>
                <w:rFonts w:ascii="宋体" w:hAnsi="宋体" w:cs="楷体_GB2312"/>
                <w:szCs w:val="21"/>
              </w:rPr>
              <w:t>.</w:t>
            </w:r>
            <w:r>
              <w:rPr>
                <w:rFonts w:hint="eastAsia" w:ascii="宋体" w:hAnsi="宋体" w:cs="楷体_GB2312"/>
                <w:szCs w:val="21"/>
              </w:rPr>
              <w:t>农业发达</w:t>
            </w:r>
          </w:p>
        </w:tc>
      </w:tr>
      <w:tr w14:paraId="48037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" w:hRule="atLeast"/>
        </w:trPr>
        <w:tc>
          <w:tcPr>
            <w:tcW w:w="14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D2B2AC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京津唐工业基地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1D3D6F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北方最大的综合性工业基地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CABA11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北京</w:t>
            </w:r>
          </w:p>
          <w:p w14:paraId="435109D9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天津</w:t>
            </w:r>
          </w:p>
          <w:p w14:paraId="16F3A46C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唐山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BF78DDE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ascii="宋体" w:hAnsi="宋体" w:cs="楷体_GB2312"/>
                <w:szCs w:val="21"/>
              </w:rPr>
              <w:t>1.</w:t>
            </w:r>
            <w:r>
              <w:rPr>
                <w:rFonts w:hint="eastAsia" w:ascii="宋体" w:hAnsi="宋体" w:cs="楷体_GB2312"/>
                <w:szCs w:val="21"/>
              </w:rPr>
              <w:t>科技力量雄厚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  <w:p w14:paraId="030A2DD5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ascii="宋体" w:hAnsi="宋体" w:cs="楷体_GB2312"/>
                <w:szCs w:val="21"/>
              </w:rPr>
              <w:t>2.</w:t>
            </w:r>
            <w:r>
              <w:rPr>
                <w:rFonts w:hint="eastAsia" w:ascii="宋体" w:hAnsi="宋体" w:cs="楷体_GB2312"/>
                <w:szCs w:val="21"/>
              </w:rPr>
              <w:t>交通发达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</w:tc>
        <w:tc>
          <w:tcPr>
            <w:tcW w:w="1623" w:type="dxa"/>
            <w:shd w:val="clear" w:color="auto" w:fill="auto"/>
            <w:vAlign w:val="center"/>
          </w:tcPr>
          <w:p w14:paraId="388CEFFD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水资源不足</w:t>
            </w:r>
          </w:p>
        </w:tc>
        <w:tc>
          <w:tcPr>
            <w:tcW w:w="2057" w:type="dxa"/>
            <w:vMerge w:val="continue"/>
            <w:shd w:val="clear" w:color="auto" w:fill="auto"/>
            <w:vAlign w:val="center"/>
          </w:tcPr>
          <w:p w14:paraId="11DF8BD1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</w:p>
        </w:tc>
      </w:tr>
      <w:tr w14:paraId="1E886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4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37BDE2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长江三角洲工业基地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A7C6C2D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我国最大的综合性工业基地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24EFBD4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上海</w:t>
            </w:r>
          </w:p>
          <w:p w14:paraId="7B1FA2B1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南京</w:t>
            </w:r>
          </w:p>
          <w:p w14:paraId="07B166BA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杭州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BE9BF4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ascii="宋体" w:hAnsi="宋体" w:cs="楷体_GB2312"/>
                <w:szCs w:val="21"/>
              </w:rPr>
              <w:t>1.</w:t>
            </w:r>
            <w:r>
              <w:rPr>
                <w:rFonts w:hint="eastAsia" w:ascii="宋体" w:hAnsi="宋体" w:cs="楷体_GB2312"/>
                <w:szCs w:val="21"/>
              </w:rPr>
              <w:t>科技力量强大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  <w:p w14:paraId="1A71A3D4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ascii="宋体" w:hAnsi="宋体" w:cs="楷体_GB2312"/>
                <w:szCs w:val="21"/>
              </w:rPr>
              <w:t>2.</w:t>
            </w:r>
            <w:r>
              <w:rPr>
                <w:rFonts w:hint="eastAsia" w:ascii="宋体" w:hAnsi="宋体" w:cs="楷体_GB2312"/>
                <w:szCs w:val="21"/>
              </w:rPr>
              <w:t>交通便利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</w:tc>
        <w:tc>
          <w:tcPr>
            <w:tcW w:w="1623" w:type="dxa"/>
            <w:shd w:val="clear" w:color="auto" w:fill="auto"/>
            <w:vAlign w:val="center"/>
          </w:tcPr>
          <w:p w14:paraId="14A6BABC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能源紧张</w:t>
            </w:r>
          </w:p>
        </w:tc>
        <w:tc>
          <w:tcPr>
            <w:tcW w:w="2057" w:type="dxa"/>
            <w:vMerge w:val="continue"/>
            <w:shd w:val="clear" w:color="auto" w:fill="auto"/>
            <w:vAlign w:val="center"/>
          </w:tcPr>
          <w:p w14:paraId="5B56730C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</w:p>
        </w:tc>
      </w:tr>
      <w:tr w14:paraId="5C3ED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4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1A1779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 xml:space="preserve">珠江三角洲工业基地 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0377E9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以轻工业为主的综合性工业基地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1C28B2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广州</w:t>
            </w:r>
          </w:p>
          <w:p w14:paraId="515202AA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深圳</w:t>
            </w:r>
          </w:p>
          <w:p w14:paraId="523D10F8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珠海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C0D270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ascii="宋体" w:hAnsi="宋体" w:cs="楷体_GB2312"/>
                <w:szCs w:val="21"/>
              </w:rPr>
              <w:t>1.</w:t>
            </w:r>
            <w:r>
              <w:rPr>
                <w:rFonts w:hint="eastAsia" w:ascii="宋体" w:hAnsi="宋体" w:cs="楷体_GB2312"/>
                <w:szCs w:val="21"/>
              </w:rPr>
              <w:t>临近港澳、东南亚，多侨乡，有利于引进资金、先进技术和管理经验等。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  <w:p w14:paraId="7F55CC14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ascii="宋体" w:hAnsi="宋体" w:cs="楷体_GB2312"/>
                <w:szCs w:val="21"/>
              </w:rPr>
              <w:t>2.</w:t>
            </w:r>
            <w:r>
              <w:rPr>
                <w:rFonts w:hint="eastAsia" w:ascii="宋体" w:hAnsi="宋体" w:cs="楷体_GB2312"/>
                <w:szCs w:val="21"/>
              </w:rPr>
              <w:t>交通方便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  <w:p w14:paraId="198320B7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ascii="宋体" w:hAnsi="宋体" w:cs="楷体_GB2312"/>
                <w:szCs w:val="21"/>
              </w:rPr>
              <w:t>3.</w:t>
            </w:r>
            <w:r>
              <w:rPr>
                <w:rFonts w:hint="eastAsia" w:ascii="宋体" w:hAnsi="宋体" w:cs="楷体_GB2312"/>
                <w:szCs w:val="21"/>
              </w:rPr>
              <w:t>政策优势</w:t>
            </w:r>
            <w:r>
              <w:rPr>
                <w:rFonts w:ascii="宋体" w:hAnsi="宋体" w:cs="楷体_GB2312"/>
                <w:szCs w:val="21"/>
              </w:rPr>
              <w:t xml:space="preserve"> </w:t>
            </w:r>
          </w:p>
        </w:tc>
        <w:tc>
          <w:tcPr>
            <w:tcW w:w="1623" w:type="dxa"/>
            <w:shd w:val="clear" w:color="auto" w:fill="auto"/>
            <w:vAlign w:val="center"/>
          </w:tcPr>
          <w:p w14:paraId="568AD349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  <w:r>
              <w:rPr>
                <w:rFonts w:hint="eastAsia" w:ascii="宋体" w:hAnsi="宋体" w:cs="楷体_GB2312"/>
                <w:szCs w:val="21"/>
              </w:rPr>
              <w:t>能源紧张</w:t>
            </w:r>
          </w:p>
        </w:tc>
        <w:tc>
          <w:tcPr>
            <w:tcW w:w="2057" w:type="dxa"/>
            <w:vMerge w:val="continue"/>
            <w:shd w:val="clear" w:color="auto" w:fill="auto"/>
            <w:vAlign w:val="center"/>
          </w:tcPr>
          <w:p w14:paraId="26D88A50">
            <w:pPr>
              <w:adjustRightInd w:val="0"/>
              <w:snapToGrid w:val="0"/>
              <w:rPr>
                <w:rFonts w:hint="eastAsia" w:ascii="宋体" w:hAnsi="宋体" w:cs="楷体_GB2312"/>
                <w:szCs w:val="21"/>
              </w:rPr>
            </w:pPr>
          </w:p>
        </w:tc>
      </w:tr>
    </w:tbl>
    <w:p w14:paraId="5A2D8999">
      <w:pPr>
        <w:adjustRightInd w:val="0"/>
        <w:snapToGrid w:val="0"/>
        <w:spacing w:before="159" w:beforeLines="5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107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近年来，中西部地区凭借自然资源丰富、生产成本较低等优势，吸引了越来越多的投资，工业发展速度加快。</w:t>
      </w:r>
    </w:p>
    <w:p w14:paraId="2004A6F3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108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我国高新技术产业多依附于大中城市，形成三大聚集区：长江三角洲、珠江三角洲、环渤海地区。</w:t>
      </w:r>
      <w:r>
        <w:rPr>
          <w:rFonts w:cs="楷体_GB2312" w:asciiTheme="minorEastAsia" w:hAnsiTheme="minorEastAsia"/>
          <w:szCs w:val="21"/>
        </w:rPr>
        <w:t xml:space="preserve"> </w:t>
      </w:r>
    </w:p>
    <w:p w14:paraId="6D856F1F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109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中国“光谷”</w:t>
      </w:r>
      <w:r>
        <w:rPr>
          <w:rFonts w:cs="楷体_GB2312" w:asciiTheme="minorEastAsia" w:hAnsiTheme="minorEastAsia"/>
          <w:szCs w:val="21"/>
        </w:rPr>
        <w:t>—</w:t>
      </w:r>
      <w:r>
        <w:rPr>
          <w:rFonts w:hint="eastAsia" w:cs="楷体_GB2312" w:asciiTheme="minorEastAsia" w:hAnsiTheme="minorEastAsia"/>
          <w:szCs w:val="21"/>
        </w:rPr>
        <w:t>湖北武汉东湖</w:t>
      </w:r>
      <w:r>
        <w:rPr>
          <w:rFonts w:cs="楷体_GB2312" w:asciiTheme="minorEastAsia" w:hAnsiTheme="minorEastAsia"/>
          <w:szCs w:val="21"/>
        </w:rPr>
        <w:t xml:space="preserve"> </w:t>
      </w:r>
      <w:r>
        <w:rPr>
          <w:rFonts w:hint="eastAsia" w:cs="楷体_GB2312" w:asciiTheme="minorEastAsia" w:hAnsiTheme="minorEastAsia"/>
          <w:szCs w:val="21"/>
        </w:rPr>
        <w:t xml:space="preserve">   </w:t>
      </w:r>
    </w:p>
    <w:p w14:paraId="3304F6F7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110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中国“硅谷”</w:t>
      </w:r>
      <w:r>
        <w:rPr>
          <w:rFonts w:cs="楷体_GB2312" w:asciiTheme="minorEastAsia" w:hAnsiTheme="minorEastAsia"/>
          <w:szCs w:val="21"/>
        </w:rPr>
        <w:t>—</w:t>
      </w:r>
      <w:r>
        <w:rPr>
          <w:rFonts w:hint="eastAsia" w:cs="楷体_GB2312" w:asciiTheme="minorEastAsia" w:hAnsiTheme="minorEastAsia"/>
          <w:szCs w:val="21"/>
        </w:rPr>
        <w:t>北京中关村</w:t>
      </w:r>
      <w:r>
        <w:rPr>
          <w:rFonts w:cs="楷体_GB2312" w:asciiTheme="minorEastAsia" w:hAnsiTheme="minorEastAsia"/>
          <w:szCs w:val="21"/>
        </w:rPr>
        <w:t xml:space="preserve">我国第一个国家级高新技术产业开发区 </w:t>
      </w:r>
    </w:p>
    <w:p w14:paraId="60834190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111</w:t>
      </w:r>
      <w:r>
        <w:rPr>
          <w:rFonts w:cs="楷体_GB2312" w:asciiTheme="minorEastAsia" w:hAnsiTheme="minorEastAsia"/>
          <w:szCs w:val="21"/>
        </w:rPr>
        <w:t>.</w:t>
      </w:r>
      <w:r>
        <w:rPr>
          <w:rFonts w:hint="eastAsia" w:cs="楷体_GB2312" w:asciiTheme="minorEastAsia" w:hAnsiTheme="minorEastAsia"/>
          <w:szCs w:val="21"/>
        </w:rPr>
        <w:t>高新技术产业发展的条件：交通便利；靠近科研机构和高等院校；生态环境良好，污染少；政策支持</w:t>
      </w:r>
    </w:p>
    <w:p w14:paraId="684C6E10">
      <w:pPr>
        <w:adjustRightInd w:val="0"/>
        <w:snapToGrid w:val="0"/>
        <w:jc w:val="left"/>
        <w:rPr>
          <w:rFonts w:hint="eastAsia" w:cs="楷体_GB2312" w:asciiTheme="minorEastAsia" w:hAnsiTheme="minorEastAsia"/>
          <w:szCs w:val="21"/>
        </w:rPr>
      </w:pPr>
      <w:r>
        <w:rPr>
          <w:rFonts w:hint="eastAsia" w:cs="楷体_GB2312" w:asciiTheme="minorEastAsia" w:hAnsiTheme="minorEastAsia"/>
          <w:szCs w:val="21"/>
        </w:rPr>
        <w:t>；市场广阔等。</w:t>
      </w:r>
    </w:p>
    <w:sectPr>
      <w:headerReference r:id="rId5" w:type="default"/>
      <w:footerReference r:id="rId6" w:type="default"/>
      <w:pgSz w:w="11906" w:h="16838"/>
      <w:pgMar w:top="1417" w:right="1077" w:bottom="1417" w:left="1077" w:header="851" w:footer="992" w:gutter="0"/>
      <w:cols w:space="425" w:num="1"/>
      <w:docGrid w:type="lines" w:linePitch="318" w:charSpace="4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FDA576B-F4B7-4C05-A5AE-0FC257C638A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0B8E5A99-0915-4B08-98FF-3DC0E891BA51}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8892755C-2DEF-4194-BE55-9DF4CDA9A10D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4" w:fontKey="{4236DCDF-6CA8-44CC-BFF1-5A772BD4FFF5}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11AB0"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  <w:rPr>
        <w:rFonts w:ascii="Times New Roman" w:hAnsi="Times New Roman" w:eastAsia="宋体" w:cs="Times New Roman"/>
        <w:kern w:val="0"/>
        <w:sz w:val="2"/>
        <w:szCs w:val="2"/>
      </w:rPr>
    </w:pPr>
    <w:bookmarkStart w:id="1" w:name="_GoBack"/>
    <w:bookmarkEnd w:id="1"/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3" o:spid="_x0000_s2053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8660D0">
    <w:pPr>
      <w:pStyle w:val="10"/>
      <w:pBdr>
        <w:bottom w:val="none" w:color="auto" w:sz="0" w:space="1"/>
      </w:pBdr>
      <w:jc w:val="both"/>
    </w:pPr>
  </w:p>
  <w:p w14:paraId="411F6F2A">
    <w:pPr>
      <w:widowControl w:val="0"/>
      <w:pBdr>
        <w:bottom w:val="none" w:color="auto" w:sz="0" w:space="1"/>
      </w:pBdr>
      <w:snapToGrid w:val="0"/>
      <w:spacing w:line="240" w:lineRule="auto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gyNzIzM2RiMjMxNTNhYTFhZjk0ODAzN2FjOTA5YjAifQ=="/>
  </w:docVars>
  <w:rsids>
    <w:rsidRoot w:val="00363227"/>
    <w:rsid w:val="00000DDA"/>
    <w:rsid w:val="000043EA"/>
    <w:rsid w:val="0001360E"/>
    <w:rsid w:val="0001721D"/>
    <w:rsid w:val="00017931"/>
    <w:rsid w:val="00017C5B"/>
    <w:rsid w:val="00024743"/>
    <w:rsid w:val="00024782"/>
    <w:rsid w:val="00032C84"/>
    <w:rsid w:val="00034F25"/>
    <w:rsid w:val="00041561"/>
    <w:rsid w:val="0004184F"/>
    <w:rsid w:val="00046FA4"/>
    <w:rsid w:val="00051F46"/>
    <w:rsid w:val="00054CE4"/>
    <w:rsid w:val="00055EA1"/>
    <w:rsid w:val="00056CBC"/>
    <w:rsid w:val="0006030D"/>
    <w:rsid w:val="000666D9"/>
    <w:rsid w:val="00066784"/>
    <w:rsid w:val="00067F33"/>
    <w:rsid w:val="00074130"/>
    <w:rsid w:val="000772B1"/>
    <w:rsid w:val="00080BF7"/>
    <w:rsid w:val="000824AF"/>
    <w:rsid w:val="00090252"/>
    <w:rsid w:val="00090FA8"/>
    <w:rsid w:val="00091C92"/>
    <w:rsid w:val="0009247D"/>
    <w:rsid w:val="000A575E"/>
    <w:rsid w:val="000A61BE"/>
    <w:rsid w:val="000B551A"/>
    <w:rsid w:val="000B5B6C"/>
    <w:rsid w:val="000C081A"/>
    <w:rsid w:val="000C4D42"/>
    <w:rsid w:val="000D082B"/>
    <w:rsid w:val="000D08AF"/>
    <w:rsid w:val="000D2111"/>
    <w:rsid w:val="000D38AA"/>
    <w:rsid w:val="000D476B"/>
    <w:rsid w:val="000D6B97"/>
    <w:rsid w:val="000D7007"/>
    <w:rsid w:val="000D76CF"/>
    <w:rsid w:val="000E4A0D"/>
    <w:rsid w:val="000E4BAF"/>
    <w:rsid w:val="000E5A5D"/>
    <w:rsid w:val="000E69DB"/>
    <w:rsid w:val="000E6F50"/>
    <w:rsid w:val="000F463E"/>
    <w:rsid w:val="000F61E0"/>
    <w:rsid w:val="0010083B"/>
    <w:rsid w:val="001062E4"/>
    <w:rsid w:val="001070FF"/>
    <w:rsid w:val="0010761C"/>
    <w:rsid w:val="001100E4"/>
    <w:rsid w:val="00111088"/>
    <w:rsid w:val="001115F2"/>
    <w:rsid w:val="0011210F"/>
    <w:rsid w:val="00121C7B"/>
    <w:rsid w:val="00123B27"/>
    <w:rsid w:val="00125501"/>
    <w:rsid w:val="0013191C"/>
    <w:rsid w:val="0013316A"/>
    <w:rsid w:val="0013487F"/>
    <w:rsid w:val="00144D51"/>
    <w:rsid w:val="00146953"/>
    <w:rsid w:val="00147572"/>
    <w:rsid w:val="00153BBE"/>
    <w:rsid w:val="00154BDC"/>
    <w:rsid w:val="00161460"/>
    <w:rsid w:val="00163C9B"/>
    <w:rsid w:val="00166E62"/>
    <w:rsid w:val="00173DC9"/>
    <w:rsid w:val="0017486D"/>
    <w:rsid w:val="00176050"/>
    <w:rsid w:val="00180859"/>
    <w:rsid w:val="001853DC"/>
    <w:rsid w:val="001867DB"/>
    <w:rsid w:val="00186996"/>
    <w:rsid w:val="00190B90"/>
    <w:rsid w:val="00190E7D"/>
    <w:rsid w:val="00197C99"/>
    <w:rsid w:val="001A056C"/>
    <w:rsid w:val="001A1321"/>
    <w:rsid w:val="001A2536"/>
    <w:rsid w:val="001A420B"/>
    <w:rsid w:val="001A598E"/>
    <w:rsid w:val="001B230F"/>
    <w:rsid w:val="001B319D"/>
    <w:rsid w:val="001B5C59"/>
    <w:rsid w:val="001C0D79"/>
    <w:rsid w:val="001C32D0"/>
    <w:rsid w:val="001D05F3"/>
    <w:rsid w:val="001D110A"/>
    <w:rsid w:val="001D1EFE"/>
    <w:rsid w:val="001D211D"/>
    <w:rsid w:val="001D4652"/>
    <w:rsid w:val="001D5CEC"/>
    <w:rsid w:val="001D6422"/>
    <w:rsid w:val="001F0B28"/>
    <w:rsid w:val="001F143B"/>
    <w:rsid w:val="001F35BE"/>
    <w:rsid w:val="001F3BE6"/>
    <w:rsid w:val="001F40AF"/>
    <w:rsid w:val="00200D5C"/>
    <w:rsid w:val="002016B8"/>
    <w:rsid w:val="00202EF7"/>
    <w:rsid w:val="0020515A"/>
    <w:rsid w:val="002051FB"/>
    <w:rsid w:val="00206F66"/>
    <w:rsid w:val="00211EE8"/>
    <w:rsid w:val="00224457"/>
    <w:rsid w:val="00231CDF"/>
    <w:rsid w:val="002335CD"/>
    <w:rsid w:val="0023562A"/>
    <w:rsid w:val="00236BC5"/>
    <w:rsid w:val="00236D9E"/>
    <w:rsid w:val="00240D4E"/>
    <w:rsid w:val="0024305D"/>
    <w:rsid w:val="002456B5"/>
    <w:rsid w:val="00246271"/>
    <w:rsid w:val="00247235"/>
    <w:rsid w:val="00257C93"/>
    <w:rsid w:val="002601AE"/>
    <w:rsid w:val="00265854"/>
    <w:rsid w:val="0026620F"/>
    <w:rsid w:val="0027067E"/>
    <w:rsid w:val="0027388E"/>
    <w:rsid w:val="00275AD6"/>
    <w:rsid w:val="00275C31"/>
    <w:rsid w:val="002771D2"/>
    <w:rsid w:val="00282B54"/>
    <w:rsid w:val="00284EDB"/>
    <w:rsid w:val="00285FF3"/>
    <w:rsid w:val="002872BD"/>
    <w:rsid w:val="0029048B"/>
    <w:rsid w:val="002913C7"/>
    <w:rsid w:val="00291725"/>
    <w:rsid w:val="0029220C"/>
    <w:rsid w:val="00296C86"/>
    <w:rsid w:val="00296D02"/>
    <w:rsid w:val="0029740D"/>
    <w:rsid w:val="002A11FE"/>
    <w:rsid w:val="002A3961"/>
    <w:rsid w:val="002A5EA7"/>
    <w:rsid w:val="002A6BA8"/>
    <w:rsid w:val="002B0B9F"/>
    <w:rsid w:val="002B3D13"/>
    <w:rsid w:val="002B6691"/>
    <w:rsid w:val="002B78CF"/>
    <w:rsid w:val="002C3F70"/>
    <w:rsid w:val="002C55AA"/>
    <w:rsid w:val="002D1828"/>
    <w:rsid w:val="002D6739"/>
    <w:rsid w:val="002E3D76"/>
    <w:rsid w:val="002E56FE"/>
    <w:rsid w:val="002E6DED"/>
    <w:rsid w:val="002E7D25"/>
    <w:rsid w:val="002F53C2"/>
    <w:rsid w:val="002F77C5"/>
    <w:rsid w:val="002F79D4"/>
    <w:rsid w:val="003002B0"/>
    <w:rsid w:val="00300868"/>
    <w:rsid w:val="00300897"/>
    <w:rsid w:val="0030096F"/>
    <w:rsid w:val="00302C73"/>
    <w:rsid w:val="00303F5A"/>
    <w:rsid w:val="00303FA9"/>
    <w:rsid w:val="00305A7C"/>
    <w:rsid w:val="00307538"/>
    <w:rsid w:val="0031036B"/>
    <w:rsid w:val="00313B03"/>
    <w:rsid w:val="00313B7D"/>
    <w:rsid w:val="0031613B"/>
    <w:rsid w:val="0031746D"/>
    <w:rsid w:val="003178DE"/>
    <w:rsid w:val="0032106C"/>
    <w:rsid w:val="00322565"/>
    <w:rsid w:val="003226B1"/>
    <w:rsid w:val="00324CDC"/>
    <w:rsid w:val="0032576B"/>
    <w:rsid w:val="003267B1"/>
    <w:rsid w:val="003315F8"/>
    <w:rsid w:val="00336B2B"/>
    <w:rsid w:val="00336CB4"/>
    <w:rsid w:val="00341176"/>
    <w:rsid w:val="00342C27"/>
    <w:rsid w:val="003439EC"/>
    <w:rsid w:val="00347144"/>
    <w:rsid w:val="00352701"/>
    <w:rsid w:val="0035762E"/>
    <w:rsid w:val="00361278"/>
    <w:rsid w:val="00363227"/>
    <w:rsid w:val="00364AEA"/>
    <w:rsid w:val="00364DEF"/>
    <w:rsid w:val="003827DA"/>
    <w:rsid w:val="003834AE"/>
    <w:rsid w:val="003859B4"/>
    <w:rsid w:val="0039295C"/>
    <w:rsid w:val="003933E1"/>
    <w:rsid w:val="003A4189"/>
    <w:rsid w:val="003A764A"/>
    <w:rsid w:val="003B0137"/>
    <w:rsid w:val="003B13AA"/>
    <w:rsid w:val="003B1B7B"/>
    <w:rsid w:val="003B27CB"/>
    <w:rsid w:val="003B3AD7"/>
    <w:rsid w:val="003B5152"/>
    <w:rsid w:val="003B554A"/>
    <w:rsid w:val="003B5817"/>
    <w:rsid w:val="003C0019"/>
    <w:rsid w:val="003C1420"/>
    <w:rsid w:val="003C2166"/>
    <w:rsid w:val="003C36B9"/>
    <w:rsid w:val="003C6D32"/>
    <w:rsid w:val="003C7D13"/>
    <w:rsid w:val="003D1B49"/>
    <w:rsid w:val="003D31A2"/>
    <w:rsid w:val="003D6219"/>
    <w:rsid w:val="003E14C1"/>
    <w:rsid w:val="003E21A4"/>
    <w:rsid w:val="003E634B"/>
    <w:rsid w:val="003F1D2B"/>
    <w:rsid w:val="003F744D"/>
    <w:rsid w:val="00401136"/>
    <w:rsid w:val="00401F8E"/>
    <w:rsid w:val="0040402F"/>
    <w:rsid w:val="004064D9"/>
    <w:rsid w:val="00406567"/>
    <w:rsid w:val="00407C0B"/>
    <w:rsid w:val="00410172"/>
    <w:rsid w:val="004110E8"/>
    <w:rsid w:val="004151FC"/>
    <w:rsid w:val="00415FF2"/>
    <w:rsid w:val="0043009E"/>
    <w:rsid w:val="00432CC0"/>
    <w:rsid w:val="00433D14"/>
    <w:rsid w:val="0043671E"/>
    <w:rsid w:val="004414D3"/>
    <w:rsid w:val="004428DD"/>
    <w:rsid w:val="00445D45"/>
    <w:rsid w:val="00460C57"/>
    <w:rsid w:val="004633FE"/>
    <w:rsid w:val="0046474B"/>
    <w:rsid w:val="0047331D"/>
    <w:rsid w:val="00473A02"/>
    <w:rsid w:val="00474364"/>
    <w:rsid w:val="0047600E"/>
    <w:rsid w:val="00476010"/>
    <w:rsid w:val="00480EA2"/>
    <w:rsid w:val="00480EA4"/>
    <w:rsid w:val="004819AC"/>
    <w:rsid w:val="00482DC0"/>
    <w:rsid w:val="004850D5"/>
    <w:rsid w:val="00486104"/>
    <w:rsid w:val="0048619F"/>
    <w:rsid w:val="0048697E"/>
    <w:rsid w:val="004869A4"/>
    <w:rsid w:val="00486DEC"/>
    <w:rsid w:val="004A0A97"/>
    <w:rsid w:val="004A0AB6"/>
    <w:rsid w:val="004A2886"/>
    <w:rsid w:val="004B1303"/>
    <w:rsid w:val="004B1F57"/>
    <w:rsid w:val="004B5135"/>
    <w:rsid w:val="004B635A"/>
    <w:rsid w:val="004B709B"/>
    <w:rsid w:val="004C281C"/>
    <w:rsid w:val="004C3D22"/>
    <w:rsid w:val="004C4AEE"/>
    <w:rsid w:val="004C5CEF"/>
    <w:rsid w:val="004E5A84"/>
    <w:rsid w:val="004E7E14"/>
    <w:rsid w:val="004F1374"/>
    <w:rsid w:val="00501A2A"/>
    <w:rsid w:val="005038EE"/>
    <w:rsid w:val="00511132"/>
    <w:rsid w:val="00511F6A"/>
    <w:rsid w:val="00511F93"/>
    <w:rsid w:val="00513ED8"/>
    <w:rsid w:val="00514257"/>
    <w:rsid w:val="00517977"/>
    <w:rsid w:val="00522D26"/>
    <w:rsid w:val="0052459E"/>
    <w:rsid w:val="00530045"/>
    <w:rsid w:val="00530876"/>
    <w:rsid w:val="00531503"/>
    <w:rsid w:val="005329B4"/>
    <w:rsid w:val="005349E4"/>
    <w:rsid w:val="00536F34"/>
    <w:rsid w:val="0054125C"/>
    <w:rsid w:val="00552AA1"/>
    <w:rsid w:val="005531BB"/>
    <w:rsid w:val="0055332A"/>
    <w:rsid w:val="0055504C"/>
    <w:rsid w:val="005557C7"/>
    <w:rsid w:val="005558D3"/>
    <w:rsid w:val="00556534"/>
    <w:rsid w:val="00556F97"/>
    <w:rsid w:val="00560E46"/>
    <w:rsid w:val="00561410"/>
    <w:rsid w:val="00562BF3"/>
    <w:rsid w:val="0056385B"/>
    <w:rsid w:val="0056487D"/>
    <w:rsid w:val="00567288"/>
    <w:rsid w:val="00570C45"/>
    <w:rsid w:val="00571484"/>
    <w:rsid w:val="0057223E"/>
    <w:rsid w:val="00572260"/>
    <w:rsid w:val="00573DDC"/>
    <w:rsid w:val="0057406E"/>
    <w:rsid w:val="00575D9A"/>
    <w:rsid w:val="005776C4"/>
    <w:rsid w:val="005803D6"/>
    <w:rsid w:val="005815B2"/>
    <w:rsid w:val="005826D1"/>
    <w:rsid w:val="005905E5"/>
    <w:rsid w:val="00593971"/>
    <w:rsid w:val="00594F52"/>
    <w:rsid w:val="00595739"/>
    <w:rsid w:val="00596182"/>
    <w:rsid w:val="005A0429"/>
    <w:rsid w:val="005A11B8"/>
    <w:rsid w:val="005A11E8"/>
    <w:rsid w:val="005A1E4E"/>
    <w:rsid w:val="005A2AF6"/>
    <w:rsid w:val="005A3847"/>
    <w:rsid w:val="005A4E2C"/>
    <w:rsid w:val="005B06B6"/>
    <w:rsid w:val="005B2199"/>
    <w:rsid w:val="005B455D"/>
    <w:rsid w:val="005B5C45"/>
    <w:rsid w:val="005B7579"/>
    <w:rsid w:val="005C0201"/>
    <w:rsid w:val="005C2B01"/>
    <w:rsid w:val="005C5207"/>
    <w:rsid w:val="005C7762"/>
    <w:rsid w:val="005D169A"/>
    <w:rsid w:val="005D1D0D"/>
    <w:rsid w:val="005D40E1"/>
    <w:rsid w:val="005D5196"/>
    <w:rsid w:val="005D7375"/>
    <w:rsid w:val="005D7735"/>
    <w:rsid w:val="005E08FC"/>
    <w:rsid w:val="005E480A"/>
    <w:rsid w:val="005E7405"/>
    <w:rsid w:val="005F16D4"/>
    <w:rsid w:val="005F1A5D"/>
    <w:rsid w:val="005F5420"/>
    <w:rsid w:val="005F7065"/>
    <w:rsid w:val="00606C71"/>
    <w:rsid w:val="00612382"/>
    <w:rsid w:val="00620310"/>
    <w:rsid w:val="00621414"/>
    <w:rsid w:val="00621474"/>
    <w:rsid w:val="00621F29"/>
    <w:rsid w:val="00624B86"/>
    <w:rsid w:val="00631467"/>
    <w:rsid w:val="00635507"/>
    <w:rsid w:val="00635997"/>
    <w:rsid w:val="0063720A"/>
    <w:rsid w:val="00640F05"/>
    <w:rsid w:val="00646290"/>
    <w:rsid w:val="00646841"/>
    <w:rsid w:val="00655183"/>
    <w:rsid w:val="006553D7"/>
    <w:rsid w:val="0067054F"/>
    <w:rsid w:val="0067346B"/>
    <w:rsid w:val="006833C5"/>
    <w:rsid w:val="00684677"/>
    <w:rsid w:val="006859AB"/>
    <w:rsid w:val="00691947"/>
    <w:rsid w:val="00692B96"/>
    <w:rsid w:val="00693D16"/>
    <w:rsid w:val="0069732C"/>
    <w:rsid w:val="006A6CAD"/>
    <w:rsid w:val="006B26F1"/>
    <w:rsid w:val="006B4943"/>
    <w:rsid w:val="006D7C1B"/>
    <w:rsid w:val="006E08FD"/>
    <w:rsid w:val="006E0E1D"/>
    <w:rsid w:val="006E2CBC"/>
    <w:rsid w:val="006E406D"/>
    <w:rsid w:val="006F0842"/>
    <w:rsid w:val="006F3DC3"/>
    <w:rsid w:val="006F4E32"/>
    <w:rsid w:val="006F6F86"/>
    <w:rsid w:val="006F786F"/>
    <w:rsid w:val="00713E49"/>
    <w:rsid w:val="00724D86"/>
    <w:rsid w:val="00726E35"/>
    <w:rsid w:val="00730679"/>
    <w:rsid w:val="00733C2C"/>
    <w:rsid w:val="0073756D"/>
    <w:rsid w:val="00742E1E"/>
    <w:rsid w:val="00745AB3"/>
    <w:rsid w:val="00746F53"/>
    <w:rsid w:val="007474DF"/>
    <w:rsid w:val="00753C26"/>
    <w:rsid w:val="007549A6"/>
    <w:rsid w:val="00754FAF"/>
    <w:rsid w:val="00757995"/>
    <w:rsid w:val="00765EB9"/>
    <w:rsid w:val="00767D99"/>
    <w:rsid w:val="00770EC9"/>
    <w:rsid w:val="00772E74"/>
    <w:rsid w:val="00775536"/>
    <w:rsid w:val="007759FA"/>
    <w:rsid w:val="00775D84"/>
    <w:rsid w:val="007769AF"/>
    <w:rsid w:val="007801BB"/>
    <w:rsid w:val="007820FA"/>
    <w:rsid w:val="007847BC"/>
    <w:rsid w:val="00796709"/>
    <w:rsid w:val="007A0499"/>
    <w:rsid w:val="007A32DD"/>
    <w:rsid w:val="007A4194"/>
    <w:rsid w:val="007A652F"/>
    <w:rsid w:val="007A70B0"/>
    <w:rsid w:val="007B3B6B"/>
    <w:rsid w:val="007B3D66"/>
    <w:rsid w:val="007B5833"/>
    <w:rsid w:val="007C0DC2"/>
    <w:rsid w:val="007D36FE"/>
    <w:rsid w:val="007D38DA"/>
    <w:rsid w:val="007D7844"/>
    <w:rsid w:val="007E5302"/>
    <w:rsid w:val="007E56DF"/>
    <w:rsid w:val="007F1F36"/>
    <w:rsid w:val="007F2B8A"/>
    <w:rsid w:val="007F41E2"/>
    <w:rsid w:val="007F55FA"/>
    <w:rsid w:val="007F7B2A"/>
    <w:rsid w:val="0080033C"/>
    <w:rsid w:val="00804985"/>
    <w:rsid w:val="00805133"/>
    <w:rsid w:val="00807030"/>
    <w:rsid w:val="00817E13"/>
    <w:rsid w:val="00825929"/>
    <w:rsid w:val="00830003"/>
    <w:rsid w:val="008330F2"/>
    <w:rsid w:val="00833E1E"/>
    <w:rsid w:val="008346B3"/>
    <w:rsid w:val="00837BCB"/>
    <w:rsid w:val="00840665"/>
    <w:rsid w:val="00843703"/>
    <w:rsid w:val="00843F5C"/>
    <w:rsid w:val="00844514"/>
    <w:rsid w:val="0084646B"/>
    <w:rsid w:val="0085328A"/>
    <w:rsid w:val="0086014B"/>
    <w:rsid w:val="008630D0"/>
    <w:rsid w:val="0086478D"/>
    <w:rsid w:val="00864C8F"/>
    <w:rsid w:val="008651A6"/>
    <w:rsid w:val="008652DB"/>
    <w:rsid w:val="008669E2"/>
    <w:rsid w:val="008744A1"/>
    <w:rsid w:val="00875F0D"/>
    <w:rsid w:val="00877CFE"/>
    <w:rsid w:val="00883440"/>
    <w:rsid w:val="008868C4"/>
    <w:rsid w:val="0089256D"/>
    <w:rsid w:val="008A44C7"/>
    <w:rsid w:val="008B11AE"/>
    <w:rsid w:val="008C34D0"/>
    <w:rsid w:val="008C5C05"/>
    <w:rsid w:val="008D025D"/>
    <w:rsid w:val="008D038E"/>
    <w:rsid w:val="008D0A2B"/>
    <w:rsid w:val="008D0A58"/>
    <w:rsid w:val="008D3F12"/>
    <w:rsid w:val="008D564D"/>
    <w:rsid w:val="008D5B88"/>
    <w:rsid w:val="008D7EC4"/>
    <w:rsid w:val="008E36B8"/>
    <w:rsid w:val="008F2ED9"/>
    <w:rsid w:val="009035F2"/>
    <w:rsid w:val="0090655B"/>
    <w:rsid w:val="00906619"/>
    <w:rsid w:val="009118A2"/>
    <w:rsid w:val="009124C3"/>
    <w:rsid w:val="00913186"/>
    <w:rsid w:val="00913910"/>
    <w:rsid w:val="00916C90"/>
    <w:rsid w:val="0092048E"/>
    <w:rsid w:val="00920CB5"/>
    <w:rsid w:val="0092290B"/>
    <w:rsid w:val="00922FBA"/>
    <w:rsid w:val="00931831"/>
    <w:rsid w:val="00933248"/>
    <w:rsid w:val="00934773"/>
    <w:rsid w:val="0093674D"/>
    <w:rsid w:val="00937C8D"/>
    <w:rsid w:val="0094284C"/>
    <w:rsid w:val="00943E58"/>
    <w:rsid w:val="00944293"/>
    <w:rsid w:val="0094435F"/>
    <w:rsid w:val="009462DB"/>
    <w:rsid w:val="00946793"/>
    <w:rsid w:val="009476A5"/>
    <w:rsid w:val="00947CA2"/>
    <w:rsid w:val="0095086E"/>
    <w:rsid w:val="0095462F"/>
    <w:rsid w:val="00954F7B"/>
    <w:rsid w:val="009558F3"/>
    <w:rsid w:val="00967880"/>
    <w:rsid w:val="00970FD4"/>
    <w:rsid w:val="0097142A"/>
    <w:rsid w:val="00971716"/>
    <w:rsid w:val="00971979"/>
    <w:rsid w:val="00972133"/>
    <w:rsid w:val="00975034"/>
    <w:rsid w:val="009775CB"/>
    <w:rsid w:val="0098323B"/>
    <w:rsid w:val="00985F18"/>
    <w:rsid w:val="009877B3"/>
    <w:rsid w:val="00993C42"/>
    <w:rsid w:val="00997762"/>
    <w:rsid w:val="009A03C1"/>
    <w:rsid w:val="009A21E8"/>
    <w:rsid w:val="009A33E9"/>
    <w:rsid w:val="009A70E8"/>
    <w:rsid w:val="009B09DA"/>
    <w:rsid w:val="009B2FCF"/>
    <w:rsid w:val="009B30D7"/>
    <w:rsid w:val="009B5060"/>
    <w:rsid w:val="009B7CF6"/>
    <w:rsid w:val="009C1994"/>
    <w:rsid w:val="009C36D3"/>
    <w:rsid w:val="009C692E"/>
    <w:rsid w:val="009D1EC8"/>
    <w:rsid w:val="009D53EA"/>
    <w:rsid w:val="009E024C"/>
    <w:rsid w:val="009E1641"/>
    <w:rsid w:val="009E1C48"/>
    <w:rsid w:val="009E22CA"/>
    <w:rsid w:val="009E278C"/>
    <w:rsid w:val="009E771C"/>
    <w:rsid w:val="009F4A96"/>
    <w:rsid w:val="009F693A"/>
    <w:rsid w:val="00A02FF0"/>
    <w:rsid w:val="00A0495C"/>
    <w:rsid w:val="00A04A5E"/>
    <w:rsid w:val="00A0751F"/>
    <w:rsid w:val="00A12A5D"/>
    <w:rsid w:val="00A137B7"/>
    <w:rsid w:val="00A2140B"/>
    <w:rsid w:val="00A216D3"/>
    <w:rsid w:val="00A2437D"/>
    <w:rsid w:val="00A26B5B"/>
    <w:rsid w:val="00A27ECB"/>
    <w:rsid w:val="00A32597"/>
    <w:rsid w:val="00A32D66"/>
    <w:rsid w:val="00A37087"/>
    <w:rsid w:val="00A43961"/>
    <w:rsid w:val="00A46E5D"/>
    <w:rsid w:val="00A5127D"/>
    <w:rsid w:val="00A51E89"/>
    <w:rsid w:val="00A55174"/>
    <w:rsid w:val="00A55854"/>
    <w:rsid w:val="00A561DE"/>
    <w:rsid w:val="00A57D32"/>
    <w:rsid w:val="00A619FA"/>
    <w:rsid w:val="00A64712"/>
    <w:rsid w:val="00A6491C"/>
    <w:rsid w:val="00A72DF3"/>
    <w:rsid w:val="00A7577C"/>
    <w:rsid w:val="00A75CED"/>
    <w:rsid w:val="00A76185"/>
    <w:rsid w:val="00A77171"/>
    <w:rsid w:val="00A8034B"/>
    <w:rsid w:val="00A80B33"/>
    <w:rsid w:val="00A8485E"/>
    <w:rsid w:val="00A84C5A"/>
    <w:rsid w:val="00A90651"/>
    <w:rsid w:val="00A92174"/>
    <w:rsid w:val="00A926A9"/>
    <w:rsid w:val="00A93A5F"/>
    <w:rsid w:val="00AA3B2B"/>
    <w:rsid w:val="00AA79A5"/>
    <w:rsid w:val="00AB02FA"/>
    <w:rsid w:val="00AB3843"/>
    <w:rsid w:val="00AB3BFB"/>
    <w:rsid w:val="00AB49EC"/>
    <w:rsid w:val="00AB4DBB"/>
    <w:rsid w:val="00AB606D"/>
    <w:rsid w:val="00AC0EEC"/>
    <w:rsid w:val="00AC6147"/>
    <w:rsid w:val="00AC642A"/>
    <w:rsid w:val="00AC6D65"/>
    <w:rsid w:val="00AD080D"/>
    <w:rsid w:val="00AD2187"/>
    <w:rsid w:val="00AD7E84"/>
    <w:rsid w:val="00AE17D8"/>
    <w:rsid w:val="00AE5092"/>
    <w:rsid w:val="00AE74DD"/>
    <w:rsid w:val="00AE7A92"/>
    <w:rsid w:val="00AE7DC1"/>
    <w:rsid w:val="00AF6F71"/>
    <w:rsid w:val="00B005D1"/>
    <w:rsid w:val="00B02CE3"/>
    <w:rsid w:val="00B06B49"/>
    <w:rsid w:val="00B06DCF"/>
    <w:rsid w:val="00B14904"/>
    <w:rsid w:val="00B15563"/>
    <w:rsid w:val="00B205AE"/>
    <w:rsid w:val="00B20DB7"/>
    <w:rsid w:val="00B217CD"/>
    <w:rsid w:val="00B22F54"/>
    <w:rsid w:val="00B2367B"/>
    <w:rsid w:val="00B262CA"/>
    <w:rsid w:val="00B2681D"/>
    <w:rsid w:val="00B27D45"/>
    <w:rsid w:val="00B31702"/>
    <w:rsid w:val="00B33023"/>
    <w:rsid w:val="00B33B1F"/>
    <w:rsid w:val="00B33C33"/>
    <w:rsid w:val="00B350B4"/>
    <w:rsid w:val="00B4146A"/>
    <w:rsid w:val="00B42831"/>
    <w:rsid w:val="00B43EA9"/>
    <w:rsid w:val="00B46C87"/>
    <w:rsid w:val="00B523AF"/>
    <w:rsid w:val="00B54D44"/>
    <w:rsid w:val="00B5684D"/>
    <w:rsid w:val="00B6760A"/>
    <w:rsid w:val="00B73AB8"/>
    <w:rsid w:val="00B77172"/>
    <w:rsid w:val="00B82DBF"/>
    <w:rsid w:val="00B86524"/>
    <w:rsid w:val="00B86899"/>
    <w:rsid w:val="00B87FC1"/>
    <w:rsid w:val="00B911AD"/>
    <w:rsid w:val="00B9321F"/>
    <w:rsid w:val="00B934E7"/>
    <w:rsid w:val="00B96926"/>
    <w:rsid w:val="00BA26D0"/>
    <w:rsid w:val="00BA4E45"/>
    <w:rsid w:val="00BA511C"/>
    <w:rsid w:val="00BA5A79"/>
    <w:rsid w:val="00BA7E72"/>
    <w:rsid w:val="00BB0B3B"/>
    <w:rsid w:val="00BB1A72"/>
    <w:rsid w:val="00BB33B8"/>
    <w:rsid w:val="00BB38CE"/>
    <w:rsid w:val="00BB4951"/>
    <w:rsid w:val="00BB5D08"/>
    <w:rsid w:val="00BC1458"/>
    <w:rsid w:val="00BC1BC1"/>
    <w:rsid w:val="00BC5FF4"/>
    <w:rsid w:val="00BC6D2B"/>
    <w:rsid w:val="00BD1EF7"/>
    <w:rsid w:val="00BD47EA"/>
    <w:rsid w:val="00BD6E15"/>
    <w:rsid w:val="00BE1613"/>
    <w:rsid w:val="00BE2107"/>
    <w:rsid w:val="00BF0CF9"/>
    <w:rsid w:val="00BF2518"/>
    <w:rsid w:val="00BF4AD7"/>
    <w:rsid w:val="00C02FC6"/>
    <w:rsid w:val="00C05463"/>
    <w:rsid w:val="00C0587A"/>
    <w:rsid w:val="00C06975"/>
    <w:rsid w:val="00C06A0F"/>
    <w:rsid w:val="00C07749"/>
    <w:rsid w:val="00C112AD"/>
    <w:rsid w:val="00C15FBD"/>
    <w:rsid w:val="00C1715E"/>
    <w:rsid w:val="00C21254"/>
    <w:rsid w:val="00C22A26"/>
    <w:rsid w:val="00C23122"/>
    <w:rsid w:val="00C2613D"/>
    <w:rsid w:val="00C26F14"/>
    <w:rsid w:val="00C30B44"/>
    <w:rsid w:val="00C3797D"/>
    <w:rsid w:val="00C43E9A"/>
    <w:rsid w:val="00C46300"/>
    <w:rsid w:val="00C468C9"/>
    <w:rsid w:val="00C470C5"/>
    <w:rsid w:val="00C52984"/>
    <w:rsid w:val="00C57AD6"/>
    <w:rsid w:val="00C57EA1"/>
    <w:rsid w:val="00C65899"/>
    <w:rsid w:val="00C709AA"/>
    <w:rsid w:val="00C80006"/>
    <w:rsid w:val="00C840B6"/>
    <w:rsid w:val="00C92629"/>
    <w:rsid w:val="00C94D9C"/>
    <w:rsid w:val="00C957C2"/>
    <w:rsid w:val="00C96849"/>
    <w:rsid w:val="00CA05C6"/>
    <w:rsid w:val="00CA287F"/>
    <w:rsid w:val="00CA603F"/>
    <w:rsid w:val="00CA681C"/>
    <w:rsid w:val="00CB364D"/>
    <w:rsid w:val="00CC1C56"/>
    <w:rsid w:val="00CC3AF1"/>
    <w:rsid w:val="00CC78CD"/>
    <w:rsid w:val="00CD1334"/>
    <w:rsid w:val="00CD23A6"/>
    <w:rsid w:val="00CD519F"/>
    <w:rsid w:val="00CE1771"/>
    <w:rsid w:val="00CE2C14"/>
    <w:rsid w:val="00CE5344"/>
    <w:rsid w:val="00CF26E2"/>
    <w:rsid w:val="00D041FE"/>
    <w:rsid w:val="00D04830"/>
    <w:rsid w:val="00D061E4"/>
    <w:rsid w:val="00D10B89"/>
    <w:rsid w:val="00D12C43"/>
    <w:rsid w:val="00D14C1B"/>
    <w:rsid w:val="00D157CA"/>
    <w:rsid w:val="00D15C46"/>
    <w:rsid w:val="00D22732"/>
    <w:rsid w:val="00D23EA7"/>
    <w:rsid w:val="00D30737"/>
    <w:rsid w:val="00D32C5E"/>
    <w:rsid w:val="00D33313"/>
    <w:rsid w:val="00D3589A"/>
    <w:rsid w:val="00D359F6"/>
    <w:rsid w:val="00D40022"/>
    <w:rsid w:val="00D41D5B"/>
    <w:rsid w:val="00D4247E"/>
    <w:rsid w:val="00D42F3D"/>
    <w:rsid w:val="00D44D67"/>
    <w:rsid w:val="00D44E2B"/>
    <w:rsid w:val="00D46C28"/>
    <w:rsid w:val="00D5233D"/>
    <w:rsid w:val="00D5352C"/>
    <w:rsid w:val="00D548C7"/>
    <w:rsid w:val="00D650F6"/>
    <w:rsid w:val="00D656F2"/>
    <w:rsid w:val="00D65A59"/>
    <w:rsid w:val="00D72573"/>
    <w:rsid w:val="00D7507F"/>
    <w:rsid w:val="00D762A7"/>
    <w:rsid w:val="00D90F07"/>
    <w:rsid w:val="00D90FC1"/>
    <w:rsid w:val="00D93285"/>
    <w:rsid w:val="00D93E93"/>
    <w:rsid w:val="00D95271"/>
    <w:rsid w:val="00D953CC"/>
    <w:rsid w:val="00D95FC7"/>
    <w:rsid w:val="00D9735F"/>
    <w:rsid w:val="00DA071B"/>
    <w:rsid w:val="00DA0B30"/>
    <w:rsid w:val="00DA33B1"/>
    <w:rsid w:val="00DA5FB7"/>
    <w:rsid w:val="00DA7C2E"/>
    <w:rsid w:val="00DB1498"/>
    <w:rsid w:val="00DB5F51"/>
    <w:rsid w:val="00DD0BBA"/>
    <w:rsid w:val="00DD0D58"/>
    <w:rsid w:val="00DD5880"/>
    <w:rsid w:val="00DE1F60"/>
    <w:rsid w:val="00DE4A5E"/>
    <w:rsid w:val="00DE7072"/>
    <w:rsid w:val="00DF3CC9"/>
    <w:rsid w:val="00DF4E1C"/>
    <w:rsid w:val="00DF62C7"/>
    <w:rsid w:val="00E0296E"/>
    <w:rsid w:val="00E0491B"/>
    <w:rsid w:val="00E1045A"/>
    <w:rsid w:val="00E13C8E"/>
    <w:rsid w:val="00E1529A"/>
    <w:rsid w:val="00E163FD"/>
    <w:rsid w:val="00E2252A"/>
    <w:rsid w:val="00E226E9"/>
    <w:rsid w:val="00E23A0A"/>
    <w:rsid w:val="00E27D14"/>
    <w:rsid w:val="00E302B3"/>
    <w:rsid w:val="00E33F81"/>
    <w:rsid w:val="00E3650E"/>
    <w:rsid w:val="00E41DB1"/>
    <w:rsid w:val="00E42B57"/>
    <w:rsid w:val="00E4415B"/>
    <w:rsid w:val="00E465C9"/>
    <w:rsid w:val="00E479AE"/>
    <w:rsid w:val="00E47C4E"/>
    <w:rsid w:val="00E51B66"/>
    <w:rsid w:val="00E5609B"/>
    <w:rsid w:val="00E57168"/>
    <w:rsid w:val="00E57567"/>
    <w:rsid w:val="00E57DD5"/>
    <w:rsid w:val="00E60DFB"/>
    <w:rsid w:val="00E66A9F"/>
    <w:rsid w:val="00E712FC"/>
    <w:rsid w:val="00E7370F"/>
    <w:rsid w:val="00E75407"/>
    <w:rsid w:val="00E76EF1"/>
    <w:rsid w:val="00E8469A"/>
    <w:rsid w:val="00E8727B"/>
    <w:rsid w:val="00E90FFC"/>
    <w:rsid w:val="00E975C8"/>
    <w:rsid w:val="00EA04B6"/>
    <w:rsid w:val="00EA55EF"/>
    <w:rsid w:val="00EA6927"/>
    <w:rsid w:val="00EA77C7"/>
    <w:rsid w:val="00EA7F05"/>
    <w:rsid w:val="00EB64C4"/>
    <w:rsid w:val="00EC2002"/>
    <w:rsid w:val="00EC2684"/>
    <w:rsid w:val="00EC2F4D"/>
    <w:rsid w:val="00EC681A"/>
    <w:rsid w:val="00ED1541"/>
    <w:rsid w:val="00ED38C9"/>
    <w:rsid w:val="00ED798B"/>
    <w:rsid w:val="00EE0A17"/>
    <w:rsid w:val="00EE232D"/>
    <w:rsid w:val="00EE3EC8"/>
    <w:rsid w:val="00EF23BB"/>
    <w:rsid w:val="00EF597A"/>
    <w:rsid w:val="00EF5A03"/>
    <w:rsid w:val="00F07963"/>
    <w:rsid w:val="00F1052C"/>
    <w:rsid w:val="00F1109E"/>
    <w:rsid w:val="00F1281E"/>
    <w:rsid w:val="00F13678"/>
    <w:rsid w:val="00F16F88"/>
    <w:rsid w:val="00F23E90"/>
    <w:rsid w:val="00F241FB"/>
    <w:rsid w:val="00F24CF7"/>
    <w:rsid w:val="00F25A44"/>
    <w:rsid w:val="00F27FBD"/>
    <w:rsid w:val="00F337EA"/>
    <w:rsid w:val="00F42FE3"/>
    <w:rsid w:val="00F4415F"/>
    <w:rsid w:val="00F44B8B"/>
    <w:rsid w:val="00F50D73"/>
    <w:rsid w:val="00F52DE3"/>
    <w:rsid w:val="00F56BAF"/>
    <w:rsid w:val="00F600CA"/>
    <w:rsid w:val="00F6203A"/>
    <w:rsid w:val="00F6347B"/>
    <w:rsid w:val="00F63F15"/>
    <w:rsid w:val="00F67780"/>
    <w:rsid w:val="00F7178D"/>
    <w:rsid w:val="00F73C9A"/>
    <w:rsid w:val="00F74A3F"/>
    <w:rsid w:val="00F77A28"/>
    <w:rsid w:val="00F80B1B"/>
    <w:rsid w:val="00F81A30"/>
    <w:rsid w:val="00F831CA"/>
    <w:rsid w:val="00F83224"/>
    <w:rsid w:val="00F83696"/>
    <w:rsid w:val="00F86DAD"/>
    <w:rsid w:val="00F90C2B"/>
    <w:rsid w:val="00F94ECE"/>
    <w:rsid w:val="00F94FE1"/>
    <w:rsid w:val="00F9532C"/>
    <w:rsid w:val="00FA3D93"/>
    <w:rsid w:val="00FA449D"/>
    <w:rsid w:val="00FA62FD"/>
    <w:rsid w:val="00FA7A36"/>
    <w:rsid w:val="00FA7BDA"/>
    <w:rsid w:val="00FB163C"/>
    <w:rsid w:val="00FB464E"/>
    <w:rsid w:val="00FB568B"/>
    <w:rsid w:val="00FB7C87"/>
    <w:rsid w:val="00FC15AF"/>
    <w:rsid w:val="00FC66FE"/>
    <w:rsid w:val="00FC7414"/>
    <w:rsid w:val="00FD0F0A"/>
    <w:rsid w:val="00FD53D7"/>
    <w:rsid w:val="00FE0A41"/>
    <w:rsid w:val="00FE24FC"/>
    <w:rsid w:val="00FF3B12"/>
    <w:rsid w:val="00FF5458"/>
    <w:rsid w:val="00FF6ECB"/>
    <w:rsid w:val="08BF6CE7"/>
    <w:rsid w:val="0A8F224E"/>
    <w:rsid w:val="0D8037E0"/>
    <w:rsid w:val="0DFD64FC"/>
    <w:rsid w:val="13134C13"/>
    <w:rsid w:val="14C01C03"/>
    <w:rsid w:val="1AE07368"/>
    <w:rsid w:val="1DB92673"/>
    <w:rsid w:val="1E827C5E"/>
    <w:rsid w:val="22275462"/>
    <w:rsid w:val="284935D4"/>
    <w:rsid w:val="2D2E4048"/>
    <w:rsid w:val="3711709C"/>
    <w:rsid w:val="382B1B59"/>
    <w:rsid w:val="4A3238D3"/>
    <w:rsid w:val="4BDE51F6"/>
    <w:rsid w:val="51E61781"/>
    <w:rsid w:val="56947F2F"/>
    <w:rsid w:val="570E04BE"/>
    <w:rsid w:val="57BB70AA"/>
    <w:rsid w:val="5D4D7062"/>
    <w:rsid w:val="5DA86995"/>
    <w:rsid w:val="60344B00"/>
    <w:rsid w:val="62C746D1"/>
    <w:rsid w:val="64407D86"/>
    <w:rsid w:val="65C91E34"/>
    <w:rsid w:val="6926728F"/>
    <w:rsid w:val="73B8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name="Body Text Indent 2"/>
    <w:lsdException w:uiPriority="99" w:name="Body Text Indent 3"/>
    <w:lsdException w:qFormat="1" w:unhideWhenUsed="0" w:uiPriority="99" w:semiHidden="0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99"/>
    <w:pPr>
      <w:autoSpaceDE w:val="0"/>
      <w:autoSpaceDN w:val="0"/>
      <w:spacing w:after="120"/>
      <w:ind w:right="1470" w:rightChars="700"/>
    </w:pPr>
    <w:rPr>
      <w:rFonts w:ascii="宋体" w:hAnsi="宋体" w:cs="MS Mincho"/>
      <w:b/>
      <w:bCs/>
      <w:kern w:val="0"/>
      <w:sz w:val="28"/>
      <w:szCs w:val="28"/>
    </w:rPr>
  </w:style>
  <w:style w:type="paragraph" w:styleId="3">
    <w:name w:val="annotation text"/>
    <w:basedOn w:val="1"/>
    <w:semiHidden/>
    <w:unhideWhenUsed/>
    <w:qFormat/>
    <w:uiPriority w:val="99"/>
  </w:style>
  <w:style w:type="paragraph" w:styleId="4">
    <w:name w:val="Body Text"/>
    <w:basedOn w:val="1"/>
    <w:qFormat/>
    <w:uiPriority w:val="0"/>
    <w:pPr>
      <w:spacing w:after="120"/>
    </w:pPr>
    <w:rPr>
      <w:rFonts w:ascii="Calibri" w:hAnsi="Calibri"/>
    </w:rPr>
  </w:style>
  <w:style w:type="paragraph" w:styleId="5">
    <w:name w:val="Body Text Indent"/>
    <w:basedOn w:val="1"/>
    <w:link w:val="31"/>
    <w:unhideWhenUsed/>
    <w:qFormat/>
    <w:uiPriority w:val="0"/>
    <w:pPr>
      <w:spacing w:after="120"/>
      <w:ind w:left="420" w:leftChars="200"/>
    </w:pPr>
  </w:style>
  <w:style w:type="paragraph" w:styleId="6">
    <w:name w:val="Plain Text"/>
    <w:basedOn w:val="1"/>
    <w:link w:val="22"/>
    <w:unhideWhenUsed/>
    <w:qFormat/>
    <w:uiPriority w:val="0"/>
    <w:rPr>
      <w:rFonts w:ascii="宋体" w:hAnsi="Courier New" w:eastAsia="宋体" w:cs="Courier New"/>
      <w:szCs w:val="21"/>
    </w:rPr>
  </w:style>
  <w:style w:type="paragraph" w:styleId="7">
    <w:name w:val="Body Text Indent 2"/>
    <w:basedOn w:val="1"/>
    <w:link w:val="32"/>
    <w:semiHidden/>
    <w:unhideWhenUsed/>
    <w:qFormat/>
    <w:uiPriority w:val="99"/>
    <w:pPr>
      <w:spacing w:after="120" w:line="480" w:lineRule="auto"/>
      <w:ind w:left="420" w:leftChars="200"/>
    </w:pPr>
  </w:style>
  <w:style w:type="paragraph" w:styleId="8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2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2">
    <w:name w:val="Normal (Web)"/>
    <w:basedOn w:val="1"/>
    <w:link w:val="33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5">
    <w:name w:val="Table Grid"/>
    <w:basedOn w:val="14"/>
    <w:qFormat/>
    <w:uiPriority w:val="99"/>
    <w:pPr>
      <w:widowControl w:val="0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qFormat/>
    <w:uiPriority w:val="22"/>
    <w:rPr>
      <w:b/>
    </w:rPr>
  </w:style>
  <w:style w:type="character" w:styleId="18">
    <w:name w:val="Hyperlink"/>
    <w:basedOn w:val="16"/>
    <w:semiHidden/>
    <w:unhideWhenUsed/>
    <w:qFormat/>
    <w:uiPriority w:val="99"/>
    <w:rPr>
      <w:color w:val="0000FF"/>
      <w:u w:val="single"/>
    </w:rPr>
  </w:style>
  <w:style w:type="character" w:customStyle="1" w:styleId="1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1">
    <w:name w:val="批注框文本 字符"/>
    <w:basedOn w:val="16"/>
    <w:link w:val="8"/>
    <w:semiHidden/>
    <w:qFormat/>
    <w:uiPriority w:val="99"/>
    <w:rPr>
      <w:sz w:val="18"/>
      <w:szCs w:val="18"/>
    </w:rPr>
  </w:style>
  <w:style w:type="character" w:customStyle="1" w:styleId="22">
    <w:name w:val="纯文本 字符"/>
    <w:basedOn w:val="16"/>
    <w:link w:val="6"/>
    <w:qFormat/>
    <w:uiPriority w:val="0"/>
    <w:rPr>
      <w:rFonts w:ascii="宋体" w:hAnsi="Courier New" w:eastAsia="宋体" w:cs="Courier New"/>
      <w:szCs w:val="21"/>
    </w:rPr>
  </w:style>
  <w:style w:type="character" w:customStyle="1" w:styleId="23">
    <w:name w:val="副标题 字符"/>
    <w:basedOn w:val="16"/>
    <w:link w:val="11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标题 字符"/>
    <w:basedOn w:val="16"/>
    <w:link w:val="1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26">
    <w:name w:val="paragraph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Normal_1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28">
    <w:name w:val="font01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29">
    <w:name w:val="宋体1"/>
    <w:basedOn w:val="30"/>
    <w:link w:val="37"/>
    <w:qFormat/>
    <w:uiPriority w:val="0"/>
    <w:rPr>
      <w:rFonts w:eastAsia="宋体"/>
    </w:rPr>
  </w:style>
  <w:style w:type="paragraph" w:customStyle="1" w:styleId="30">
    <w:name w:val="仿宋"/>
    <w:basedOn w:val="1"/>
    <w:qFormat/>
    <w:uiPriority w:val="0"/>
    <w:rPr>
      <w:rFonts w:eastAsia="仿宋"/>
    </w:rPr>
  </w:style>
  <w:style w:type="character" w:customStyle="1" w:styleId="31">
    <w:name w:val="正文文本缩进 字符"/>
    <w:basedOn w:val="16"/>
    <w:link w:val="5"/>
    <w:qFormat/>
    <w:uiPriority w:val="0"/>
    <w:rPr>
      <w:kern w:val="2"/>
      <w:sz w:val="21"/>
      <w:szCs w:val="22"/>
    </w:rPr>
  </w:style>
  <w:style w:type="character" w:customStyle="1" w:styleId="32">
    <w:name w:val="正文文本缩进 2 字符"/>
    <w:basedOn w:val="16"/>
    <w:link w:val="7"/>
    <w:semiHidden/>
    <w:qFormat/>
    <w:uiPriority w:val="99"/>
    <w:rPr>
      <w:kern w:val="2"/>
      <w:sz w:val="21"/>
      <w:szCs w:val="22"/>
    </w:rPr>
  </w:style>
  <w:style w:type="character" w:customStyle="1" w:styleId="33">
    <w:name w:val="普通(网站) 字符"/>
    <w:link w:val="12"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34">
    <w:name w:val="纯文本 字符1"/>
    <w:qFormat/>
    <w:uiPriority w:val="0"/>
    <w:rPr>
      <w:rFonts w:ascii="宋体" w:hAnsi="Courier New" w:eastAsia="宋体" w:cs="Courier New"/>
      <w:szCs w:val="21"/>
    </w:rPr>
  </w:style>
  <w:style w:type="character" w:customStyle="1" w:styleId="35">
    <w:name w:val="Body text|1_"/>
    <w:link w:val="36"/>
    <w:qFormat/>
    <w:uiPriority w:val="0"/>
    <w:rPr>
      <w:rFonts w:ascii="宋体" w:hAnsi="宋体" w:cs="宋体"/>
      <w:color w:val="251B19"/>
      <w:sz w:val="15"/>
      <w:szCs w:val="15"/>
      <w:lang w:val="zh-TW" w:eastAsia="zh-TW" w:bidi="zh-TW"/>
    </w:rPr>
  </w:style>
  <w:style w:type="paragraph" w:customStyle="1" w:styleId="36">
    <w:name w:val="Body text|1"/>
    <w:basedOn w:val="1"/>
    <w:link w:val="35"/>
    <w:qFormat/>
    <w:uiPriority w:val="0"/>
    <w:pPr>
      <w:widowControl w:val="0"/>
      <w:spacing w:line="331" w:lineRule="auto"/>
      <w:ind w:firstLine="340"/>
    </w:pPr>
    <w:rPr>
      <w:rFonts w:ascii="宋体" w:hAnsi="宋体" w:cs="宋体"/>
      <w:color w:val="251B19"/>
      <w:kern w:val="0"/>
      <w:sz w:val="15"/>
      <w:szCs w:val="15"/>
      <w:lang w:val="zh-TW" w:eastAsia="zh-TW" w:bidi="zh-TW"/>
    </w:rPr>
  </w:style>
  <w:style w:type="character" w:customStyle="1" w:styleId="37">
    <w:name w:val="宋体1 Char"/>
    <w:link w:val="29"/>
    <w:qFormat/>
    <w:uiPriority w:val="0"/>
    <w:rPr>
      <w:rFonts w:eastAsia="宋体"/>
      <w:kern w:val="2"/>
      <w:sz w:val="21"/>
      <w:szCs w:val="22"/>
    </w:rPr>
  </w:style>
  <w:style w:type="character" w:styleId="38">
    <w:name w:val="Placeholder Text"/>
    <w:basedOn w:val="16"/>
    <w:unhideWhenUsed/>
    <w:qFormat/>
    <w:uiPriority w:val="99"/>
    <w:rPr>
      <w:color w:val="66666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jpe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2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9674</Words>
  <Characters>10028</Characters>
  <Lines>82</Lines>
  <Paragraphs>23</Paragraphs>
  <TotalTime>234</TotalTime>
  <ScaleCrop>false</ScaleCrop>
  <LinksUpToDate>false</LinksUpToDate>
  <CharactersWithSpaces>10445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2025-02-10T09:57:00Z</dcterms:created>
  <dc:creator>高三015</dc:creator>
  <cp:lastModifiedBy>明大教育三里店校区</cp:lastModifiedBy>
  <cp:lastPrinted>2024-11-15T03:56:00Z</cp:lastPrinted>
  <dcterms:modified xsi:type="dcterms:W3CDTF">2025-03-14T03:45:10Z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eyJoZGlkIjoiNzRjNzAxMzA0MmZiZGE1Zjc1YjU2MjJmZGFlYjZlOGQiLCJ1c2VySWQiOiI3NTMzNzA5NTIifQ==</vt:lpwstr>
  </property>
  <property fmtid="{D5CDD505-2E9C-101B-9397-08002B2CF9AE}" pid="7" name="KSOProductBuildVer">
    <vt:lpwstr>2052-12.1.0.20305</vt:lpwstr>
  </property>
  <property fmtid="{D5CDD505-2E9C-101B-9397-08002B2CF9AE}" pid="8" name="ICV">
    <vt:lpwstr>A2F7659D416843D89F62275A1EAD4916_12</vt:lpwstr>
  </property>
</Properties>
</file>