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40" w:line="276" w:lineRule="auto"/>
        <w:jc w:val="center"/>
        <w:textAlignment w:val="center"/>
        <w:rPr>
          <w:rFonts w:hint="default" w:ascii="Times New Roman" w:hAnsi="Times New Roman" w:eastAsia="黑体" w:cs="Times New Roman"/>
          <w:b w:val="0"/>
          <w:bCs w:val="0"/>
          <w:snapToGrid w:val="0"/>
          <w:kern w:val="0"/>
          <w:sz w:val="36"/>
          <w:szCs w:val="36"/>
        </w:rPr>
      </w:pPr>
      <w:r>
        <w:rPr>
          <w:rFonts w:hint="default" w:ascii="Times New Roman" w:hAnsi="Times New Roman" w:eastAsia="黑体" w:cs="Times New Roman"/>
          <w:b w:val="0"/>
          <w:bCs w:val="0"/>
          <w:snapToGrid w:val="0"/>
          <w:kern w:val="0"/>
          <w:sz w:val="36"/>
          <w:szCs w:val="36"/>
        </w:rPr>
        <w:drawing>
          <wp:anchor distT="0" distB="0" distL="114300" distR="114300" simplePos="0" relativeHeight="251659264" behindDoc="0" locked="0" layoutInCell="1" allowOverlap="1">
            <wp:simplePos x="0" y="0"/>
            <wp:positionH relativeFrom="page">
              <wp:posOffset>12534900</wp:posOffset>
            </wp:positionH>
            <wp:positionV relativeFrom="topMargin">
              <wp:posOffset>11125200</wp:posOffset>
            </wp:positionV>
            <wp:extent cx="368300" cy="444500"/>
            <wp:effectExtent l="0" t="0" r="12700" b="1270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6"/>
                    <a:stretch>
                      <a:fillRect/>
                    </a:stretch>
                  </pic:blipFill>
                  <pic:spPr>
                    <a:xfrm>
                      <a:off x="0" y="0"/>
                      <a:ext cx="368300" cy="444500"/>
                    </a:xfrm>
                    <a:prstGeom prst="rect">
                      <a:avLst/>
                    </a:prstGeom>
                  </pic:spPr>
                </pic:pic>
              </a:graphicData>
            </a:graphic>
          </wp:anchor>
        </w:drawing>
      </w:r>
      <w:r>
        <w:rPr>
          <w:rFonts w:hint="default" w:ascii="Times New Roman" w:hAnsi="Times New Roman" w:eastAsia="黑体" w:cs="Times New Roman"/>
          <w:b w:val="0"/>
          <w:bCs w:val="0"/>
          <w:snapToGrid w:val="0"/>
          <w:kern w:val="0"/>
          <w:sz w:val="36"/>
          <w:szCs w:val="36"/>
        </w:rPr>
        <w:drawing>
          <wp:anchor distT="0" distB="0" distL="114300" distR="114300" simplePos="0" relativeHeight="251660288" behindDoc="0" locked="0" layoutInCell="1" allowOverlap="1">
            <wp:simplePos x="0" y="0"/>
            <wp:positionH relativeFrom="page">
              <wp:posOffset>10566400</wp:posOffset>
            </wp:positionH>
            <wp:positionV relativeFrom="topMargin">
              <wp:posOffset>10160000</wp:posOffset>
            </wp:positionV>
            <wp:extent cx="368300" cy="355600"/>
            <wp:effectExtent l="0" t="0" r="12700" b="635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7"/>
                    <a:stretch>
                      <a:fillRect/>
                    </a:stretch>
                  </pic:blipFill>
                  <pic:spPr>
                    <a:xfrm>
                      <a:off x="0" y="0"/>
                      <a:ext cx="368300" cy="355600"/>
                    </a:xfrm>
                    <a:prstGeom prst="rect">
                      <a:avLst/>
                    </a:prstGeom>
                  </pic:spPr>
                </pic:pic>
              </a:graphicData>
            </a:graphic>
          </wp:anchor>
        </w:drawing>
      </w:r>
      <w:r>
        <w:rPr>
          <w:rFonts w:hint="default" w:ascii="Times New Roman" w:hAnsi="Times New Roman" w:eastAsia="黑体" w:cs="Times New Roman"/>
          <w:b w:val="0"/>
          <w:bCs w:val="0"/>
          <w:snapToGrid w:val="0"/>
          <w:kern w:val="0"/>
          <w:sz w:val="36"/>
          <w:szCs w:val="36"/>
        </w:rPr>
        <w:drawing>
          <wp:anchor distT="0" distB="0" distL="114300" distR="114300" simplePos="0" relativeHeight="251661312" behindDoc="0" locked="0" layoutInCell="1" allowOverlap="1">
            <wp:simplePos x="0" y="0"/>
            <wp:positionH relativeFrom="page">
              <wp:posOffset>12115800</wp:posOffset>
            </wp:positionH>
            <wp:positionV relativeFrom="page">
              <wp:posOffset>10274300</wp:posOffset>
            </wp:positionV>
            <wp:extent cx="444500" cy="254000"/>
            <wp:effectExtent l="0" t="0" r="12700" b="1270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444500" cy="254000"/>
                    </a:xfrm>
                    <a:prstGeom prst="rect">
                      <a:avLst/>
                    </a:prstGeom>
                    <a:noFill/>
                    <a:ln>
                      <a:noFill/>
                    </a:ln>
                  </pic:spPr>
                </pic:pic>
              </a:graphicData>
            </a:graphic>
          </wp:anchor>
        </w:drawing>
      </w:r>
      <w:r>
        <w:rPr>
          <w:rFonts w:hint="default" w:ascii="Times New Roman" w:hAnsi="Times New Roman" w:eastAsia="黑体" w:cs="Times New Roman"/>
          <w:b w:val="0"/>
          <w:bCs w:val="0"/>
          <w:snapToGrid w:val="0"/>
          <w:kern w:val="0"/>
          <w:sz w:val="36"/>
          <w:szCs w:val="36"/>
        </w:rPr>
        <w:t>202</w:t>
      </w:r>
      <w:r>
        <w:rPr>
          <w:rFonts w:hint="default" w:ascii="Times New Roman" w:hAnsi="Times New Roman" w:eastAsia="黑体" w:cs="Times New Roman"/>
          <w:b w:val="0"/>
          <w:bCs w:val="0"/>
          <w:snapToGrid w:val="0"/>
          <w:kern w:val="0"/>
          <w:sz w:val="36"/>
          <w:szCs w:val="36"/>
          <w:lang w:val="en-US" w:eastAsia="zh-CN"/>
        </w:rPr>
        <w:t>4</w:t>
      </w:r>
      <w:r>
        <w:rPr>
          <w:rFonts w:hint="default" w:ascii="Times New Roman" w:hAnsi="Times New Roman" w:eastAsia="黑体" w:cs="Times New Roman"/>
          <w:b w:val="0"/>
          <w:bCs w:val="0"/>
          <w:snapToGrid w:val="0"/>
          <w:kern w:val="0"/>
          <w:sz w:val="36"/>
          <w:szCs w:val="36"/>
        </w:rPr>
        <w:t>年中考考前最后一卷</w:t>
      </w:r>
      <w:r>
        <w:rPr>
          <w:rFonts w:hint="default" w:ascii="Times New Roman" w:hAnsi="Times New Roman" w:eastAsia="黑体" w:cs="Times New Roman"/>
          <w:snapToGrid w:val="0"/>
          <w:kern w:val="0"/>
          <w:sz w:val="36"/>
          <w:szCs w:val="36"/>
          <w:lang w:eastAsia="zh-CN"/>
        </w:rPr>
        <w:t>（全国通用卷）</w:t>
      </w:r>
    </w:p>
    <w:p>
      <w:pPr>
        <w:widowControl/>
        <w:spacing w:after="240" w:line="276" w:lineRule="auto"/>
        <w:jc w:val="center"/>
        <w:textAlignment w:val="center"/>
        <w:rPr>
          <w:rFonts w:hint="default" w:ascii="Times New Roman" w:hAnsi="Times New Roman" w:eastAsia="黑体" w:cs="Times New Roman"/>
          <w:color w:val="FF0000"/>
          <w:kern w:val="0"/>
          <w:szCs w:val="21"/>
          <w:lang w:eastAsia="zh-CN"/>
        </w:rPr>
      </w:pPr>
      <w:r>
        <w:rPr>
          <w:rFonts w:hint="default" w:ascii="Times New Roman" w:hAnsi="Times New Roman" w:eastAsia="黑体" w:cs="Times New Roman"/>
          <w:kern w:val="0"/>
          <w:sz w:val="44"/>
          <w:szCs w:val="44"/>
          <w:lang w:eastAsia="zh-CN"/>
        </w:rPr>
        <w:t>地理·全解全析</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
        <w:gridCol w:w="851"/>
        <w:gridCol w:w="851"/>
        <w:gridCol w:w="851"/>
        <w:gridCol w:w="851"/>
        <w:gridCol w:w="851"/>
        <w:gridCol w:w="851"/>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r>
              <w:rPr>
                <w:rFonts w:hint="default" w:ascii="Times New Roman" w:hAnsi="Times New Roman" w:cs="Times New Roman"/>
              </w:rPr>
              <w:t>1</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r>
              <w:rPr>
                <w:rFonts w:hint="default" w:ascii="Times New Roman" w:hAnsi="Times New Roman" w:cs="Times New Roman"/>
              </w:rPr>
              <w:t>2</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r>
              <w:rPr>
                <w:rFonts w:hint="default" w:ascii="Times New Roman" w:hAnsi="Times New Roman" w:cs="Times New Roman"/>
              </w:rPr>
              <w:t>3</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r>
              <w:rPr>
                <w:rFonts w:hint="default" w:ascii="Times New Roman" w:hAnsi="Times New Roman" w:cs="Times New Roman"/>
              </w:rPr>
              <w:t>4</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r>
              <w:rPr>
                <w:rFonts w:hint="default" w:ascii="Times New Roman" w:hAnsi="Times New Roman" w:cs="Times New Roman"/>
              </w:rPr>
              <w:t>5</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r>
              <w:rPr>
                <w:rFonts w:hint="default" w:ascii="Times New Roman" w:hAnsi="Times New Roman" w:cs="Times New Roman"/>
              </w:rPr>
              <w:t>6</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r>
              <w:rPr>
                <w:rFonts w:hint="default" w:ascii="Times New Roman" w:hAnsi="Times New Roman" w:cs="Times New Roman"/>
              </w:rPr>
              <w:t>7</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r>
              <w:rPr>
                <w:rFonts w:hint="default" w:ascii="Times New Roman" w:hAnsi="Times New Roman" w:cs="Times New Roma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C</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C</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D</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C</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C</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B</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D</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rPr>
              <w:t>9</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rPr>
              <w:t>10</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rPr>
              <w:t>11</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rPr>
              <w:t>12</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rPr>
              <w:t>13</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rPr>
              <w:t>14</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rPr>
              <w:t>15</w:t>
            </w:r>
          </w:p>
        </w:tc>
        <w:tc>
          <w:tcPr>
            <w:tcW w:w="851" w:type="dxa"/>
            <w:shd w:val="clear" w:color="auto" w:fill="F1F1F1"/>
            <w:vAlign w:val="center"/>
          </w:tcPr>
          <w:p>
            <w:pPr>
              <w:tabs>
                <w:tab w:val="left" w:pos="2100"/>
                <w:tab w:val="left" w:pos="4200"/>
                <w:tab w:val="left" w:pos="6300"/>
              </w:tabs>
              <w:spacing w:line="360" w:lineRule="auto"/>
              <w:jc w:val="center"/>
              <w:textAlignment w:val="center"/>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D</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B</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D</w:t>
            </w:r>
          </w:p>
        </w:tc>
        <w:tc>
          <w:tcPr>
            <w:tcW w:w="851" w:type="dxa"/>
            <w:vAlign w:val="center"/>
          </w:tcPr>
          <w:p>
            <w:pPr>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B</w:t>
            </w:r>
          </w:p>
        </w:tc>
        <w:tc>
          <w:tcPr>
            <w:tcW w:w="851" w:type="dxa"/>
            <w:vAlign w:val="center"/>
          </w:tcPr>
          <w:p>
            <w:pPr>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B</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lang w:val="en-US" w:eastAsia="zh-CN"/>
              </w:rPr>
              <w:t>B</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kern w:val="2"/>
                <w:sz w:val="21"/>
                <w:szCs w:val="22"/>
                <w:lang w:val="en-US" w:eastAsia="zh-CN" w:bidi="ar-SA"/>
              </w:rPr>
              <w:t>A</w:t>
            </w:r>
          </w:p>
        </w:tc>
        <w:tc>
          <w:tcPr>
            <w:tcW w:w="851" w:type="dxa"/>
            <w:vAlign w:val="center"/>
          </w:tcPr>
          <w:p>
            <w:pPr>
              <w:tabs>
                <w:tab w:val="left" w:pos="2100"/>
                <w:tab w:val="left" w:pos="4200"/>
                <w:tab w:val="left" w:pos="6300"/>
              </w:tabs>
              <w:spacing w:line="360" w:lineRule="auto"/>
              <w:jc w:val="center"/>
              <w:textAlignment w:val="center"/>
              <w:rPr>
                <w:rFonts w:hint="default" w:ascii="Times New Roman" w:hAnsi="Times New Roman" w:cs="Times New Roman"/>
                <w:lang w:val="en-US" w:eastAsia="zh-CN"/>
              </w:rPr>
            </w:pPr>
          </w:p>
        </w:tc>
      </w:tr>
    </w:tbl>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1．C    2．C    </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【解析】1．</w:t>
      </w:r>
      <w:r>
        <w:rPr>
          <w:rFonts w:hint="default" w:ascii="Times New Roman" w:hAnsi="Times New Roman" w:cs="Times New Roman"/>
          <w:lang w:val="en-US" w:eastAsia="zh-CN"/>
        </w:rPr>
        <w:t>据图轮廓判断，该大洲为非洲</w:t>
      </w:r>
      <w:r>
        <w:rPr>
          <w:rFonts w:hint="default" w:ascii="Times New Roman" w:hAnsi="Times New Roman" w:cs="Times New Roman"/>
        </w:rPr>
        <w:t>。故ABD错误、C正确，根据题意，故选C。</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sz w:val="21"/>
        </w:rPr>
        <w:t>开普敦位于非洲南端，地理位置优越，是早期快速发展的主要原因，C正确，ABD错误，</w:t>
      </w:r>
      <w:r>
        <w:rPr>
          <w:rFonts w:hint="default" w:ascii="Times New Roman" w:hAnsi="Times New Roman" w:cs="Times New Roman"/>
        </w:rPr>
        <w:t>根据题意，故选C。</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 xml:space="preserve">．D    </w:t>
      </w:r>
      <w:r>
        <w:rPr>
          <w:rFonts w:hint="default" w:ascii="Times New Roman" w:hAnsi="Times New Roman" w:cs="Times New Roman"/>
          <w:lang w:val="en-US" w:eastAsia="zh-CN"/>
        </w:rPr>
        <w:t>4</w:t>
      </w:r>
      <w:r>
        <w:rPr>
          <w:rFonts w:hint="default" w:ascii="Times New Roman" w:hAnsi="Times New Roman" w:cs="Times New Roman"/>
        </w:rPr>
        <w:t xml:space="preserve">．C    </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r>
        <w:rPr>
          <w:rFonts w:hint="default" w:ascii="Times New Roman" w:hAnsi="Times New Roman" w:cs="Times New Roman"/>
          <w:lang w:val="en-US" w:eastAsia="zh-CN"/>
        </w:rPr>
        <w:t>3</w:t>
      </w:r>
      <w:r>
        <w:rPr>
          <w:rFonts w:hint="default" w:ascii="Times New Roman" w:hAnsi="Times New Roman" w:cs="Times New Roman"/>
        </w:rPr>
        <w:t>．欧洲西部位于中纬度大陆西岸，属于温带海洋性气候，终年温和湿润、适合牧草生长，畜牧业发达，使欧洲西部的饮食多以牛羊肉、奶酪为主，故甲处填温带海洋性气候，乙处填畜牧业发达，故选D。</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．欧洲西部乳畜业发达的有利社会经济条件是当地经济发达，机械化程度高、市场广阔，故B正确。欧洲西部劳动力并不充足、人口老龄化不是有利社会经济条件，平原面积是自然条件，排除ACD。故选B。</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点睛】欧洲西部位于亚欧大陆的西部，西临大西洋，地形以平原为主，山地分布在南北两侧，这种地形分布特点有利于海洋湿润气流深入内地，导致该地区大部分属于典型的温带海洋性气候，全年温和湿润的气候有利于多汁牧草的生长，使该地区的畜牧业发达。</w:t>
      </w:r>
    </w:p>
    <w:p>
      <w:pPr>
        <w:shd w:val="clear" w:color="auto" w:fill="auto"/>
        <w:spacing w:line="360" w:lineRule="auto"/>
        <w:jc w:val="left"/>
        <w:textAlignment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C</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sz w:val="21"/>
        </w:rPr>
        <w:t>依据材料可知，纺锤树树干在湿季时吸收大量水分，供人们在干季和有火情时急用，推知纺锤树适合生长在干湿季节分明的地区。热带雨林气候，全年高温多雨，排除A；热带沙漠气候，全年炎热干燥，排除B；巴西高原属于热带草原气候，分干湿两季，C正确；温带海洋性气候，全年温和湿润，排除D。故选C。</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【点睛】</w:t>
      </w:r>
      <w:r>
        <w:rPr>
          <w:rFonts w:hint="default" w:ascii="Times New Roman" w:hAnsi="Times New Roman" w:cs="Times New Roman"/>
          <w:sz w:val="21"/>
        </w:rPr>
        <w:t>纺锤树的形态与它的特定生长环境有关。为了减少体内水分的蒸发和损失，纺锤树在旱季落叶或在雨季长出稀少的新叶。它的根系发达，在雨季到来后，纺锤树用它发达的根系尽量地吸收水分，贮水备用，防止在漫长的旱季中干枯而死。</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 xml:space="preserve">．B    </w:t>
      </w:r>
      <w:r>
        <w:rPr>
          <w:rFonts w:hint="default" w:ascii="Times New Roman" w:hAnsi="Times New Roman" w:cs="Times New Roman"/>
          <w:lang w:val="en-US" w:eastAsia="zh-CN"/>
        </w:rPr>
        <w:t>7</w:t>
      </w:r>
      <w:r>
        <w:rPr>
          <w:rFonts w:hint="default" w:ascii="Times New Roman" w:hAnsi="Times New Roman" w:cs="Times New Roman"/>
        </w:rPr>
        <w:t xml:space="preserve">．D    </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r>
        <w:rPr>
          <w:rFonts w:hint="default" w:ascii="Times New Roman" w:hAnsi="Times New Roman" w:cs="Times New Roman"/>
          <w:lang w:val="en-US" w:eastAsia="zh-CN"/>
        </w:rPr>
        <w:t>6</w:t>
      </w:r>
      <w:r>
        <w:rPr>
          <w:rFonts w:hint="default" w:ascii="Times New Roman" w:hAnsi="Times New Roman" w:cs="Times New Roman"/>
        </w:rPr>
        <w:t>．由图可知，此图描绘的是江南水乡，小桥流水人家，属于我国南方地区，气候湿热，降水多，屋顶坡度较大。根据题意，故选B。</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由上题可知，当地为南方地区，南方地区主要属于亚热带季风气候和热带季风气候，气候湿热，降水丰富，屋顶坡度大有利于排水，A错误。木材结构轻薄、门窗高大是为了通风散热，BC错误。这里水网纵横，河流密布因此临水而居，D正确。根据题意，故选D。</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点睛】聚落是人们长期居住并进行生产生活的场所，根据生产方式的不同，可以将聚落划分为乡村聚落和城市聚落，乡村聚落的人们主要人事农业生产，聚落规模小，房屋低矮、稀疏；城市聚落的人们主要从事工业和服务业，聚落规模大，交通四通八达，房屋高大密集。</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 xml:space="preserve">．B    </w:t>
      </w:r>
      <w:r>
        <w:rPr>
          <w:rFonts w:hint="default" w:ascii="Times New Roman" w:hAnsi="Times New Roman" w:cs="Times New Roman"/>
          <w:lang w:val="en-US" w:eastAsia="zh-CN"/>
        </w:rPr>
        <w:t>9</w:t>
      </w:r>
      <w:r>
        <w:rPr>
          <w:rFonts w:hint="default" w:ascii="Times New Roman" w:hAnsi="Times New Roman" w:cs="Times New Roman"/>
        </w:rPr>
        <w:t>．D</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r>
        <w:rPr>
          <w:rFonts w:hint="default" w:ascii="Times New Roman" w:hAnsi="Times New Roman" w:cs="Times New Roman"/>
          <w:lang w:val="en-US" w:eastAsia="zh-CN"/>
        </w:rPr>
        <w:t>8</w:t>
      </w:r>
      <w:r>
        <w:rPr>
          <w:rFonts w:hint="default" w:ascii="Times New Roman" w:hAnsi="Times New Roman" w:cs="Times New Roman"/>
        </w:rPr>
        <w:t>．塔里木盆地位于我国西北内陆地区，由于深居内陆，距海遥远，加之山岭重重阻隔，海洋上的湿润气流难以到达，降水稀少，气候干旱，天然降水难以满足植被生长需求，所以植被稀少，沙漠广布，①③④对应的B正确；塔里木盆地沙漠广布是降水稀少、气候干旱造成的，纬度位置与塔里木盆地降水稀少关系不大；植被破坏严重不属于自然原因；“河流数量稀少”是气候干旱的结果，而不是气候干旱的原因，ACD错误。故选B。</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9</w:t>
      </w:r>
      <w:r>
        <w:rPr>
          <w:rFonts w:hint="default" w:ascii="Times New Roman" w:hAnsi="Times New Roman" w:cs="Times New Roman"/>
        </w:rPr>
        <w:t>．塔里木盆地蕴藏着丰富的油气资源，是我国最大的内陆含油气盆地，但铁矿资源分布较少，沙漠公路的开通，对铁矿资源开发影响不大，A错误；塔里木盆地油、气资源外输主要利用管道运输，沙漠公路不是油、气资源外输的主要方式，B错误；塔里木河属于季节性河流，水量小，没有开发价值，C错误；塔里木盆地有丰富的自然资源和人文旅游资源，沙漠公路的开通，加强了塔里木盆地周边地区的联系，使交通更加便捷，有利于带动沿线旅游业的迅速发展，D正确。故选D。</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点睛】塔里木盆地蕴藏着丰富的油气资源，是我国最大的内陆含油气盆地，但由于塔里木盆地位于我国西北内陆地区，深居内陆，距海遥远，加之山岭重重阻隔，海洋上的湿润气流难以到达，降水稀少，气候干旱，植被稀少，沙漠广布。</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0</w:t>
      </w:r>
      <w:r>
        <w:rPr>
          <w:rFonts w:hint="default" w:ascii="Times New Roman" w:hAnsi="Times New Roman" w:cs="Times New Roman"/>
        </w:rPr>
        <w:t>．B    1</w:t>
      </w:r>
      <w:r>
        <w:rPr>
          <w:rFonts w:hint="default" w:ascii="Times New Roman" w:hAnsi="Times New Roman" w:cs="Times New Roman"/>
          <w:lang w:val="en-US" w:eastAsia="zh-CN"/>
        </w:rPr>
        <w:t>1</w:t>
      </w:r>
      <w:r>
        <w:rPr>
          <w:rFonts w:hint="default" w:ascii="Times New Roman" w:hAnsi="Times New Roman" w:cs="Times New Roman"/>
        </w:rPr>
        <w:t>．D</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【解析】1</w:t>
      </w:r>
      <w:r>
        <w:rPr>
          <w:rFonts w:hint="default" w:ascii="Times New Roman" w:hAnsi="Times New Roman" w:cs="Times New Roman"/>
          <w:lang w:val="en-US" w:eastAsia="zh-CN"/>
        </w:rPr>
        <w:t>0</w:t>
      </w:r>
      <w:r>
        <w:rPr>
          <w:rFonts w:hint="default" w:ascii="Times New Roman" w:hAnsi="Times New Roman" w:cs="Times New Roman"/>
        </w:rPr>
        <w:t>．由材料可知，</w:t>
      </w:r>
      <w:r>
        <w:rPr>
          <w:rFonts w:hint="default" w:ascii="Times New Roman" w:hAnsi="Times New Roman" w:cs="Times New Roman"/>
          <w:sz w:val="21"/>
        </w:rPr>
        <w:t>某品牌手机的1000多个元器件中，中国企业提供了80个组件，射频前端发射和接收信号设备等核心组件主要来自其他国家。</w:t>
      </w:r>
      <w:r>
        <w:rPr>
          <w:rFonts w:hint="default" w:ascii="Times New Roman" w:hAnsi="Times New Roman" w:eastAsia="楷体" w:cs="Times New Roman"/>
          <w:sz w:val="21"/>
        </w:rPr>
        <w:t>这</w:t>
      </w:r>
      <w:r>
        <w:rPr>
          <w:rFonts w:hint="default" w:ascii="Times New Roman" w:hAnsi="Times New Roman" w:cs="Times New Roman"/>
        </w:rPr>
        <w:t>反映了当前国际经济形势为国际合作与经济全球化，B正确。该材料不能体现恶性竞争，A错误。反映各国经济发展要相互合作，不能自成一体，C错误。跟文化全球化无关，D错误。故选B。</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1</w:t>
      </w:r>
      <w:r>
        <w:rPr>
          <w:rFonts w:hint="default" w:ascii="Times New Roman" w:hAnsi="Times New Roman" w:cs="Times New Roman"/>
        </w:rPr>
        <w:t>．该公司的手机核心部件很多来自外国，该公司的发展启示我国工业需进行转型升级，下列措施合理的有②积极开展合作；③引进高新技术；④鼓励科技创新，我国必须要重视科技创新人才的培养，不断加强我国的科技创新能力，②③④正确。加大矿产资源开采力度不能提高科技水平，①错误。故选D。</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点睛】当今世界，加强国际经济合作尤其重要。一方面，全球资源和能源的分布是不平衡的，各国的资金、技术、市场条件也不一样，每个国家在发展经济中都具有一定的优势条件，也存在着一些不足。另一方面，很多国家的经济发展与其他国家息息相关，例如，一件复杂产品可能是由多个国家共同生产的。因此，一个国家要发展和进步，就要同其他国家开展合作和交流，相互取长补短，实现共同进步。</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2</w:t>
      </w:r>
      <w:r>
        <w:rPr>
          <w:rFonts w:hint="default" w:ascii="Times New Roman" w:hAnsi="Times New Roman" w:cs="Times New Roman"/>
        </w:rPr>
        <w:t>．B    1</w:t>
      </w:r>
      <w:r>
        <w:rPr>
          <w:rFonts w:hint="default" w:ascii="Times New Roman" w:hAnsi="Times New Roman" w:cs="Times New Roman"/>
          <w:lang w:val="en-US" w:eastAsia="zh-CN"/>
        </w:rPr>
        <w:t>3</w:t>
      </w:r>
      <w:r>
        <w:rPr>
          <w:rFonts w:hint="default" w:ascii="Times New Roman" w:hAnsi="Times New Roman" w:cs="Times New Roman"/>
        </w:rPr>
        <w:t>．B</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【解析】1</w:t>
      </w:r>
      <w:r>
        <w:rPr>
          <w:rFonts w:hint="default" w:ascii="Times New Roman" w:hAnsi="Times New Roman" w:cs="Times New Roman"/>
          <w:lang w:val="en-US" w:eastAsia="zh-CN"/>
        </w:rPr>
        <w:t>2</w:t>
      </w:r>
      <w:r>
        <w:rPr>
          <w:rFonts w:hint="default" w:ascii="Times New Roman" w:hAnsi="Times New Roman" w:cs="Times New Roman"/>
        </w:rPr>
        <w:t>．由图可知，南方地区的国家公园数量最多，故A错误； 三江源国家公园位于青藏地区，故B正确；大熊猫国家公园位于季风区，故C错误；西北地区没有国家公园，故D错误。故选B。</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3</w:t>
      </w:r>
      <w:r>
        <w:rPr>
          <w:rFonts w:hint="default" w:ascii="Times New Roman" w:hAnsi="Times New Roman" w:cs="Times New Roman"/>
        </w:rPr>
        <w:t>．国家公园的设立①是为了保护自然生态系统的完整性，②可以推进自然资源的合理利用，④可以作为开展环境教育的基地，不是为了④发展旅游业以增加经济收入，故①②④正确，③错误，故B正确。故排除ACD，故选B。</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点睛】国家公园属于自然保护地的一种，是自然环境优美、资源独特，具有区域典型性、代表性的保护价值大的自然区域，同时也是协调自然资源保护与利用的有效途径。目前，国家公园已成为世界各国保护生态资源和促进可持续发展的重要方式。</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4</w:t>
      </w:r>
      <w:r>
        <w:rPr>
          <w:rFonts w:hint="default" w:ascii="Times New Roman" w:hAnsi="Times New Roman" w:cs="Times New Roman"/>
        </w:rPr>
        <w:t>．B    1</w:t>
      </w:r>
      <w:r>
        <w:rPr>
          <w:rFonts w:hint="default" w:ascii="Times New Roman" w:hAnsi="Times New Roman" w:cs="Times New Roman"/>
          <w:lang w:val="en-US" w:eastAsia="zh-CN"/>
        </w:rPr>
        <w:t>5</w:t>
      </w:r>
      <w:r>
        <w:rPr>
          <w:rFonts w:hint="default" w:ascii="Times New Roman" w:hAnsi="Times New Roman" w:cs="Times New Roman"/>
        </w:rPr>
        <w:t>．A</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【解析】1</w:t>
      </w:r>
      <w:r>
        <w:rPr>
          <w:rFonts w:hint="default" w:ascii="Times New Roman" w:hAnsi="Times New Roman" w:cs="Times New Roman"/>
          <w:lang w:val="en-US" w:eastAsia="zh-CN"/>
        </w:rPr>
        <w:t>4</w:t>
      </w:r>
      <w:r>
        <w:rPr>
          <w:rFonts w:hint="default" w:ascii="Times New Roman" w:hAnsi="Times New Roman" w:cs="Times New Roman"/>
        </w:rPr>
        <w:t>．读图可知，该地区海拔多在1000米以上，地形以山地为主；甲、乙两地相比，乙地等高线密集，坡度更陡；攀登路线位于山脊；河流的流向为自东北流向西南，故选B。</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5</w:t>
      </w:r>
      <w:r>
        <w:rPr>
          <w:rFonts w:hint="default" w:ascii="Times New Roman" w:hAnsi="Times New Roman" w:cs="Times New Roman"/>
        </w:rPr>
        <w:t>．从写生照片可看出，四座山峰均位于视线的前方，且能看到河流曲折而流，说明写生地位于河流的西南侧，只有甲地符合条件，故选A。</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【点睛】等高线向海拔低处凸出为山脊，等高线向海拔高处凸出为山谷。</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16</w:t>
      </w:r>
      <w:r>
        <w:rPr>
          <w:rFonts w:hint="default" w:ascii="Times New Roman" w:hAnsi="Times New Roman" w:cs="Times New Roman"/>
        </w:rPr>
        <w:t>．(1)     大西     北</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(2)北美</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     0°     西北</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(4)大不列颠岛距离欧洲大陆近。（大不列颠岛距离欧洲大陆约34千米）</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【分析】本大题以凯尔盖朗岛地理位置示意图为材料，设置4道小题，涉及凯尔盖朗岛的地理位置、方向的判读等相关内容，考查学生掌握课本知识的能力和区域认知的地理素养。</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【详解】（1）</w:t>
      </w:r>
      <w:r>
        <w:rPr>
          <w:rFonts w:hint="default" w:ascii="Times New Roman" w:hAnsi="Times New Roman" w:cs="Times New Roman"/>
          <w:sz w:val="21"/>
        </w:rPr>
        <w:t>英国首都伦敦位于大不列颠岛，该岛屿地处大西洋东北部，</w:t>
      </w:r>
      <w:r>
        <w:rPr>
          <w:rFonts w:hint="default" w:ascii="Times New Roman" w:hAnsi="Times New Roman" w:cs="Times New Roman"/>
        </w:rPr>
        <w:t>大不列颠岛的经纬度（50°N~ 60°N，10°W~3°E）可知，南北半球的分界线是赤道。大不列颠岛位于北半球，属于北温带。</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sz w:val="21"/>
        </w:rPr>
        <w:t>1620年9月6日，102名英国人乘坐“五月花”号货船到达距离大不列颠岛约6000千米的北美洲，之后英国、法国、德国等国移民建立起美利坚合众国。</w:t>
      </w:r>
      <w:r>
        <w:rPr>
          <w:rFonts w:hint="default" w:ascii="Times New Roman" w:hAnsi="Times New Roman" w:cs="Times New Roman"/>
        </w:rPr>
        <w:t>"五月花"号并非从英国驶往北美的第一艘移民船，却是英国移民前往北美最著名的一艘船。"五月花"号长19.5米，排水量160 ~180吨，以运载一批清教徒到北美建立殖民地，并该船上制定《五月花号公约》而闻名。</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（3）东西经度的判定方法为：经度度数向东变大为东经，经度度数向西变大为西经；南北纬度的判定：纬度度数向北变大为北纬，纬度度数向南变大为南纬。读图可知，</w:t>
      </w:r>
      <w:r>
        <w:rPr>
          <w:rFonts w:hint="default" w:ascii="Times New Roman" w:hAnsi="Times New Roman" w:cs="Times New Roman"/>
          <w:sz w:val="21"/>
        </w:rPr>
        <w:t>伦敦的纬度约是51°N，经度是0°，北京经纬度（116°E，40°N），纬线指示东西方向，经线指示南北方向。伦敦位于北京的北方、西方。故它位于北京（116°E，40°N）的西北方向。</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sz w:val="21"/>
        </w:rPr>
        <w:t>大不列颠岛距离欧洲大陆约34千米，可见大不列颠岛距离欧洲大陆近，位于欧洲西部。</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17</w:t>
      </w:r>
      <w:r>
        <w:rPr>
          <w:rFonts w:hint="default" w:ascii="Times New Roman" w:hAnsi="Times New Roman" w:cs="Times New Roman"/>
        </w:rPr>
        <w:t>．(1)     加工贸易（或进口-加工-出口）     太平洋</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     坐在矿车上     海运</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     九州     长期孤立于南半球的海洋中；自然环境单一，生物演化缓慢</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【分析】本大题以日本和澳大利亚示意图为材料设置试题，涉及日本的经济、澳大利亚的资源等相关知识点，考查学生所学知识掌握程度，培养学生地理知识素养。</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详解】（1）日本矿产资源匮乏，国土狭小，为了发展本国工业，充分利用其岛国优势，大力发展水上运输，从世界各地大量进口原料，出口工业制成品，形成了“进口-加工-出口”型经济，因此，工业区主要分布于濑户内海沿岸和太平洋沿岸。</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（2）澳大利亚发展工业最大的优势是矿产资源丰富，有“坐在矿车上的国家”之称，其资源大多通过海运方式运至日本。</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影响日本樱花开放的主要是气温，气温分布的规律是由赤道向两极逐渐降低；日本的九州位置最偏南，气温回升快，樱花开放时间最早；澳大利亚有袋鼠、鸭嘴兽等古老野生动物生存至今，其形成原因是长期孤立于南半球的海洋中，自然环境单一，无大型食肉动物，生物演化缓慢。</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18</w:t>
      </w:r>
      <w:r>
        <w:rPr>
          <w:rFonts w:hint="default" w:ascii="Times New Roman" w:hAnsi="Times New Roman" w:cs="Times New Roman"/>
        </w:rPr>
        <w:t>．(1)南北</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     一     ①</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(3)大散居，小聚居，交错杂居</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     西南     深居内陆，距海遥远，且有山脉的层层阻隔，受海洋湿润气流的影响小，所以降水少（言之有理即可）</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【分析】本题以213国道示意图为材料，设置5道小题，涉及我国的主要山脉、地形区、季风区和民族分布特点等相关知识点的掌握程度。</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【详解】（1）由图可知，213国道大致呈南北走向，起点为内蒙古自治区的策克，途径内蒙古自治区、甘肃省、青海省、四川省，最终到达云南省（云或滇）的磨憨。</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由图可知，策克—若尔盖段翻越了祁连山脉，该山脉是我国第一级阶梯和第二级阶梯分界线的重要组成部分，所以翻越该山脉后进入地势第一级阶梯的青藏高原。青藏高原能欣赏到的自然景观为①雪山连绵，冰川广布，②千沟万壑，支离破碎为黄土高原的自然景观。</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（3）213国道跨越内蒙古、甘肃、青海、四川、云南五个省份，</w:t>
      </w:r>
      <w:r>
        <w:rPr>
          <w:rFonts w:hint="default" w:ascii="Times New Roman" w:hAnsi="Times New Roman" w:cs="Times New Roman"/>
          <w:sz w:val="21"/>
        </w:rPr>
        <w:t>沿G213国道可以感受到，我国民族分布特点是大散居，小聚居，交错杂居。</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磨憨地处云贵高原，主要受西南季风影响，雨水充沛；策克地处我国西北内陆，荒漠戈壁众多，降水稀少，主要原因是深居内陆，距海遥远，且有山脉的层层阻隔，受海洋湿润气流的影响小，所以降水少，气候干旱，属于温带大陆性气候。</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lang w:val="en-US" w:eastAsia="zh-CN"/>
        </w:rPr>
        <w:t>19</w:t>
      </w:r>
      <w:r>
        <w:rPr>
          <w:rFonts w:hint="default" w:ascii="Times New Roman" w:hAnsi="Times New Roman" w:cs="Times New Roman"/>
        </w:rPr>
        <w:t>．(1)     热量     夏</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(2)地形平坦，土地开阔，土壤肥沃</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(3)雨热同期</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(4)昼夜温差大，生长周期长利于有机物积累；冬季气温低，少病虫害。</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(5)保护湿地资源，维护生物多样性；改善生态环境，保证北大仓作物产量。</w:t>
      </w:r>
    </w:p>
    <w:p>
      <w:pPr>
        <w:shd w:val="clear" w:color="auto" w:fill="auto"/>
        <w:spacing w:line="360" w:lineRule="auto"/>
        <w:jc w:val="left"/>
        <w:textAlignment w:val="center"/>
        <w:rPr>
          <w:rFonts w:hint="default" w:ascii="Times New Roman" w:hAnsi="Times New Roman" w:cs="Times New Roman"/>
        </w:rPr>
      </w:pP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【分析】本题以东北地区地形和气候资料图为材料设置试题，涉及东北地区地形、气候及作物等相关知识点，考查学生读图分析和运用能力 ，培养综合思维。</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【详解】（1）水稻在生长期间需要充足的水分和热量，水稻主要在我国南方地区种植，南方属于热带和亚热带季风气候，纬度低，热量充足，降水充沛。</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（2）东北地区平原广布，地形平坦开阔，且黑土广布，土地肥沃。</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（3）东北以温带季风气候为主，夏季高温多雨，雨热同期，有利于水稻的生长。</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（4）由材料可知，东北地区纬度较高，气温较低，相对于 热量较少，因此昼夜温差大，生长周期长利于五常大米有机物积累；冬季东北地区气温寒冷，多冰雪可以减少病虫害的侵害，减少农药化肥使用，品质高。</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5）耕地的开发导致东北地区出现湿地面积缩小、水土流失等问题，“退耕还湿”工程实施有利保护湿地，维护生物多样性；调节地方气候，改善生态环境，减少水土流失，保持土壤肥力，进而保证北大仓作物产量。</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0</w:t>
      </w:r>
      <w:r>
        <w:rPr>
          <w:rFonts w:hint="default" w:ascii="Times New Roman" w:hAnsi="Times New Roman" w:cs="Times New Roman"/>
        </w:rPr>
        <w:t>．(1)     桂     东</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(2)如下图</w:t>
      </w:r>
    </w:p>
    <w:p>
      <w:pPr>
        <w:shd w:val="clear" w:color="auto" w:fill="auto"/>
        <w:spacing w:line="360" w:lineRule="auto"/>
        <w:jc w:val="both"/>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4810125" cy="1857375"/>
            <wp:effectExtent l="0" t="0" r="9525" b="9525"/>
            <wp:docPr id="2" name="图片 553420947" descr="@@@6fac7310-86f8-4d93-a4f7-6f9570000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3420947" descr="@@@6fac7310-86f8-4d93-a4f7-6f9570000f13"/>
                    <pic:cNvPicPr>
                      <a:picLocks noChangeAspect="1"/>
                    </pic:cNvPicPr>
                  </pic:nvPicPr>
                  <pic:blipFill>
                    <a:blip r:embed="rId9"/>
                    <a:stretch>
                      <a:fillRect/>
                    </a:stretch>
                  </pic:blipFill>
                  <pic:spPr>
                    <a:xfrm>
                      <a:off x="0" y="0"/>
                      <a:ext cx="4810125" cy="1857375"/>
                    </a:xfrm>
                    <a:prstGeom prst="rect">
                      <a:avLst/>
                    </a:prstGeom>
                    <a:noFill/>
                    <a:ln>
                      <a:noFill/>
                    </a:ln>
                  </pic:spPr>
                </pic:pic>
              </a:graphicData>
            </a:graphic>
          </wp:inline>
        </w:drawing>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①运河意义：沟通广西河网与北部湾，缩短广西船只出海航程，降低运输成本，缩短运河时间；②交通：平陆运河将增加广西内河航运的运量和出海通道，实现江海联运，增强广西交通运力；③经济：平陆运河将为广西沿海、沿河城市带来更多的物流、人流，增强广西经济实力。</w:t>
      </w:r>
    </w:p>
    <w:p>
      <w:pPr>
        <w:shd w:val="clear" w:color="auto" w:fill="auto"/>
        <w:spacing w:line="360" w:lineRule="auto"/>
        <w:jc w:val="left"/>
        <w:textAlignment w:val="center"/>
        <w:rPr>
          <w:rFonts w:hint="default" w:ascii="Times New Roman" w:hAnsi="Times New Roman" w:cs="Times New Roman"/>
        </w:rPr>
      </w:pP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【分析】本大题以西部陆海新通道“平陆运河”示意图为材料设置试题，涉及我国的行政区及简称，交通运输对经济的影响相关知识点，考查学生调用地理知识的能力，培养学生的地理综合素养。</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【详解】（1）读图可知，广西壮族自治区的行政中心是南宁，简称桂；目前广西的货物通过珠江内河航运需要向东到达广东省广州市出海。</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（2）“平陆运河”起点为南宁横州市西津库区平塘江口，经钦州市灵山县陆屋镇沿钦江进入北部湾，如下图：</w:t>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4953000" cy="1914525"/>
            <wp:effectExtent l="0" t="0" r="0" b="9525"/>
            <wp:docPr id="3" name="图片 1834152108" descr="@@@d041043f-3407-4a29-94f7-08fa6c77c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34152108" descr="@@@d041043f-3407-4a29-94f7-08fa6c77c311"/>
                    <pic:cNvPicPr>
                      <a:picLocks noChangeAspect="1"/>
                    </pic:cNvPicPr>
                  </pic:nvPicPr>
                  <pic:blipFill>
                    <a:blip r:embed="rId9"/>
                    <a:stretch>
                      <a:fillRect/>
                    </a:stretch>
                  </pic:blipFill>
                  <pic:spPr>
                    <a:xfrm>
                      <a:off x="0" y="0"/>
                      <a:ext cx="4953000" cy="1914525"/>
                    </a:xfrm>
                    <a:prstGeom prst="rect">
                      <a:avLst/>
                    </a:prstGeom>
                    <a:noFill/>
                    <a:ln>
                      <a:noFill/>
                    </a:ln>
                  </pic:spPr>
                </pic:pic>
              </a:graphicData>
            </a:graphic>
          </wp:inline>
        </w:drawing>
      </w:r>
    </w:p>
    <w:p>
      <w:pPr>
        <w:shd w:val="clear" w:color="auto" w:fill="auto"/>
        <w:spacing w:line="360" w:lineRule="auto"/>
        <w:jc w:val="left"/>
        <w:textAlignment w:val="center"/>
        <w:rPr>
          <w:rFonts w:hint="default" w:ascii="Times New Roman" w:hAnsi="Times New Roman" w:cs="Times New Roman"/>
        </w:rPr>
      </w:pPr>
      <w:r>
        <w:rPr>
          <w:rFonts w:hint="default" w:ascii="Times New Roman" w:hAnsi="Times New Roman" w:cs="Times New Roman"/>
        </w:rPr>
        <w:t>（3）平陆运河是沟通西江航运干线与北部湾的主通道，将缩短出海里程，降低运输成本。平陆运河建成后，对于广西的南宁、贵港及钦州等货运港口的发展有着较为重要的意义：沟通西江与北部湾，缩短西南地区的通海里程，降低成本，缓解珠江航道航运压力，促进广西壮族自治区的经济发展。</w:t>
      </w:r>
    </w:p>
    <w:p>
      <w:pPr>
        <w:shd w:val="clear" w:color="auto" w:fill="auto"/>
        <w:spacing w:line="360" w:lineRule="auto"/>
        <w:jc w:val="left"/>
        <w:textAlignment w:val="center"/>
        <w:rPr>
          <w:rFonts w:hint="default" w:ascii="Times New Roman" w:hAnsi="Times New Roman" w:cs="Times New Roman"/>
        </w:rPr>
      </w:pPr>
    </w:p>
    <w:p>
      <w:pPr>
        <w:spacing w:line="360" w:lineRule="auto"/>
        <w:ind w:left="420" w:leftChars="150" w:hanging="105" w:hangingChars="50"/>
        <w:jc w:val="left"/>
        <w:textAlignment w:val="center"/>
        <w:rPr>
          <w:rFonts w:hint="default" w:ascii="Times New Roman" w:hAnsi="Times New Roman" w:cs="Times New Roman"/>
          <w:bCs/>
          <w:szCs w:val="21"/>
        </w:rPr>
        <w:sectPr>
          <w:headerReference r:id="rId3" w:type="default"/>
          <w:footerReference r:id="rId4" w:type="default"/>
          <w:pgSz w:w="11906" w:h="16838"/>
          <w:pgMar w:top="1134" w:right="1077" w:bottom="1134" w:left="1077" w:header="851" w:footer="992" w:gutter="0"/>
          <w:cols w:space="708" w:num="1"/>
          <w:docGrid w:type="lines" w:linePitch="312" w:charSpace="0"/>
        </w:sectPr>
      </w:pPr>
    </w:p>
    <w:p>
      <w:pPr>
        <w:jc w:val="center"/>
        <w:rPr>
          <w:rFonts w:hint="default" w:ascii="Times New Roman" w:hAnsi="Times New Roman" w:cs="Times New Roman"/>
        </w:rPr>
      </w:pPr>
      <w:r>
        <w:rPr>
          <w:rFonts w:hint="default" w:ascii="Times New Roman" w:hAnsi="Times New Roman" w:cs="Times New Roman"/>
          <w:bCs/>
          <w:szCs w:val="21"/>
        </w:rPr>
        <w:drawing>
          <wp:inline distT="0" distB="0" distL="114300" distR="114300">
            <wp:extent cx="6192520" cy="7410450"/>
            <wp:effectExtent l="0" t="0" r="17780" b="0"/>
            <wp:docPr id="100015" name="图片 100015"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promotion-pages"/>
                    <pic:cNvPicPr>
                      <a:picLocks noChangeAspect="1"/>
                    </pic:cNvPicPr>
                  </pic:nvPicPr>
                  <pic:blipFill>
                    <a:blip r:embed="rId10"/>
                    <a:stretch>
                      <a:fillRect/>
                    </a:stretch>
                  </pic:blipFill>
                  <pic:spPr>
                    <a:xfrm>
                      <a:off x="0" y="0"/>
                      <a:ext cx="6192520" cy="7411048"/>
                    </a:xfrm>
                    <a:prstGeom prst="rect">
                      <a:avLst/>
                    </a:prstGeom>
                  </pic:spPr>
                </pic:pic>
              </a:graphicData>
            </a:graphic>
          </wp:inline>
        </w:drawing>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Times New Roman" w:hAnsi="Times New Roman" w:eastAsia="楷体"/>
      </w:rPr>
    </w:pPr>
    <w:r>
      <w:rPr>
        <w:rFonts w:ascii="Times New Roman" w:hAnsi="Times New Roman" w:eastAsia="楷体"/>
      </w:rPr>
      <w:t>全解全析  第</w:t>
    </w:r>
    <w:r>
      <w:rPr>
        <w:rFonts w:ascii="Times New Roman" w:hAnsi="Times New Roman" w:eastAsia="楷体"/>
      </w:rPr>
      <w:fldChar w:fldCharType="begin"/>
    </w:r>
    <w:r>
      <w:rPr>
        <w:rFonts w:ascii="Times New Roman" w:hAnsi="Times New Roman" w:eastAsia="楷体"/>
      </w:rPr>
      <w:instrText xml:space="preserve">PAGE   \* MERGEFORMAT</w:instrText>
    </w:r>
    <w:r>
      <w:rPr>
        <w:rFonts w:ascii="Times New Roman" w:hAnsi="Times New Roman" w:eastAsia="楷体"/>
      </w:rPr>
      <w:fldChar w:fldCharType="separate"/>
    </w:r>
    <w:r>
      <w:rPr>
        <w:rFonts w:ascii="Times New Roman" w:hAnsi="Times New Roman" w:eastAsia="楷体"/>
        <w:lang w:val="zh-CN"/>
      </w:rPr>
      <w:t>2</w:t>
    </w:r>
    <w:r>
      <w:rPr>
        <w:rFonts w:ascii="Times New Roman" w:hAnsi="Times New Roman" w:eastAsia="楷体"/>
      </w:rPr>
      <w:fldChar w:fldCharType="end"/>
    </w:r>
    <w:r>
      <w:rPr>
        <w:rFonts w:ascii="Times New Roman" w:hAnsi="Times New Roman" w:eastAsia="楷体"/>
      </w:rPr>
      <w:t>页（共</w:t>
    </w:r>
    <w:r>
      <w:rPr>
        <w:rFonts w:ascii="Times New Roman" w:hAnsi="Times New Roman" w:eastAsia="楷体"/>
      </w:rPr>
      <w:fldChar w:fldCharType="begin"/>
    </w:r>
    <w:r>
      <w:rPr>
        <w:rFonts w:ascii="Times New Roman" w:hAnsi="Times New Roman" w:eastAsia="楷体"/>
      </w:rPr>
      <w:instrText xml:space="preserve"> NUMPAGES   \* MERGEFORMAT </w:instrText>
    </w:r>
    <w:r>
      <w:rPr>
        <w:rFonts w:ascii="Times New Roman" w:hAnsi="Times New Roman" w:eastAsia="楷体"/>
      </w:rPr>
      <w:fldChar w:fldCharType="separate"/>
    </w:r>
    <w:r>
      <w:rPr>
        <w:rFonts w:ascii="Times New Roman" w:hAnsi="Times New Roman" w:eastAsia="楷体"/>
      </w:rPr>
      <w:t>7</w:t>
    </w:r>
    <w:r>
      <w:rPr>
        <w:rFonts w:ascii="Times New Roman" w:hAnsi="Times New Roman" w:eastAsia="楷体"/>
      </w:rPr>
      <w:fldChar w:fldCharType="end"/>
    </w:r>
    <w:r>
      <w:rPr>
        <w:rFonts w:ascii="Times New Roman" w:hAnsi="Times New Roman" w:eastAsia="楷体"/>
      </w:rPr>
      <w:t>页）</w:t>
    </w:r>
  </w:p>
  <w:p>
    <w:pPr>
      <w:ind w:firstLine="2415" w:firstLineChars="1150"/>
      <w:textAlignment w:val="center"/>
      <w:rPr>
        <w:color w:val="000000"/>
        <w:szCs w:val="21"/>
      </w:rPr>
    </w:pPr>
    <w:r>
      <w:rPr>
        <w:rFonts w:hint="eastAsia"/>
        <w:color w:val="000000"/>
        <w:szCs w:val="21"/>
        <w:lang w:val="en-US" w:eastAsia="zh-CN"/>
      </w:rPr>
      <w:t>公众号：试卷资料圈</w:t>
    </w:r>
    <w:bookmarkStart w:id="0" w:name="_GoBack"/>
    <w:bookmarkEnd w:id="0"/>
    <w:r>
      <w:t xml:space="preserve"> </w:t>
    </w:r>
  </w:p>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7"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学科网 zxxk.com"/>
                  <pic:cNvPicPr>
                    <a:picLocks noChangeAspect="1"/>
                  </pic:cNvPicPr>
                </pic:nvPicPr>
                <pic:blipFill>
                  <a:blip r:embed="rId1"/>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color w:val="FFFFFF"/>
        <w:kern w:val="0"/>
        <w:sz w:val="2"/>
        <w:szCs w:val="2"/>
      </w:rPr>
      <w:t>学科网（北京）股份有限公司</w:t>
    </w:r>
  </w:p>
  <w:p>
    <w:pPr>
      <w:tabs>
        <w:tab w:val="center" w:pos="4153"/>
        <w:tab w:val="right" w:pos="8306"/>
      </w:tabs>
      <w:snapToGrid w:val="0"/>
      <w:jc w:val="left"/>
      <w:rPr>
        <w:rFonts w:ascii="Times New Roman" w:hAnsi="Times New Roman"/>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2" r:href="rId3"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r>
      <w:rPr>
        <w:rFonts w:hint="eastAsia"/>
        <w:color w:val="000000"/>
        <w:szCs w:val="21"/>
        <w:lang w:val="en-US" w:eastAsia="zh-CN"/>
      </w:rPr>
      <w:t>公众号：试卷资料圈</w:t>
    </w:r>
  </w:p>
  <w:p>
    <w:pPr>
      <w:pBdr>
        <w:bottom w:val="none" w:color="auto" w:sz="0" w:space="1"/>
      </w:pBdr>
      <w:snapToGrid w:val="0"/>
      <w:rPr>
        <w:rFonts w:ascii="Times New Roman" w:hAnsi="Times New Roman"/>
        <w:kern w:val="0"/>
        <w:sz w:val="2"/>
        <w:szCs w:val="2"/>
      </w:rPr>
    </w:pPr>
    <w: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6"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学科网 zxxk.com"/>
                  <pic:cNvPicPr>
                    <a:picLocks noChangeAspect="1"/>
                  </pic:cNvPicPr>
                </pic:nvPicPr>
                <pic:blipFill>
                  <a:blip r:embed="rId1"/>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kODM1NzcxMDFjNDg4YWZhODZkYzkzMzBmNjVmZDkifQ=="/>
  </w:docVars>
  <w:rsids>
    <w:rsidRoot w:val="00A12A69"/>
    <w:rsid w:val="0000011F"/>
    <w:rsid w:val="0000131C"/>
    <w:rsid w:val="00001375"/>
    <w:rsid w:val="00002FF6"/>
    <w:rsid w:val="00004EBE"/>
    <w:rsid w:val="00011240"/>
    <w:rsid w:val="00014A29"/>
    <w:rsid w:val="000205BA"/>
    <w:rsid w:val="00021E13"/>
    <w:rsid w:val="00025DC4"/>
    <w:rsid w:val="0003168D"/>
    <w:rsid w:val="0003196D"/>
    <w:rsid w:val="00031FC6"/>
    <w:rsid w:val="000360CB"/>
    <w:rsid w:val="00036569"/>
    <w:rsid w:val="00043819"/>
    <w:rsid w:val="000448AB"/>
    <w:rsid w:val="0004700E"/>
    <w:rsid w:val="0006050C"/>
    <w:rsid w:val="000605B7"/>
    <w:rsid w:val="00063420"/>
    <w:rsid w:val="00064C50"/>
    <w:rsid w:val="00064E51"/>
    <w:rsid w:val="000667B6"/>
    <w:rsid w:val="000669B3"/>
    <w:rsid w:val="00067CA3"/>
    <w:rsid w:val="00070020"/>
    <w:rsid w:val="00070BAF"/>
    <w:rsid w:val="00070C4D"/>
    <w:rsid w:val="000752A9"/>
    <w:rsid w:val="00076959"/>
    <w:rsid w:val="0008490A"/>
    <w:rsid w:val="0008534C"/>
    <w:rsid w:val="00093948"/>
    <w:rsid w:val="00093FE4"/>
    <w:rsid w:val="00094A3A"/>
    <w:rsid w:val="000979A3"/>
    <w:rsid w:val="000A1469"/>
    <w:rsid w:val="000A1806"/>
    <w:rsid w:val="000A1A82"/>
    <w:rsid w:val="000A2104"/>
    <w:rsid w:val="000A27DB"/>
    <w:rsid w:val="000A3FA1"/>
    <w:rsid w:val="000A42B1"/>
    <w:rsid w:val="000A5180"/>
    <w:rsid w:val="000A727F"/>
    <w:rsid w:val="000B0030"/>
    <w:rsid w:val="000B1C86"/>
    <w:rsid w:val="000B2BC4"/>
    <w:rsid w:val="000B5382"/>
    <w:rsid w:val="000B7396"/>
    <w:rsid w:val="000C45F8"/>
    <w:rsid w:val="000D1323"/>
    <w:rsid w:val="000D183E"/>
    <w:rsid w:val="000D3E33"/>
    <w:rsid w:val="000D64BB"/>
    <w:rsid w:val="000D65F4"/>
    <w:rsid w:val="000D6DE1"/>
    <w:rsid w:val="000D75C2"/>
    <w:rsid w:val="000E49AD"/>
    <w:rsid w:val="000F20C8"/>
    <w:rsid w:val="000F28A4"/>
    <w:rsid w:val="000F3D62"/>
    <w:rsid w:val="000F705D"/>
    <w:rsid w:val="0010161D"/>
    <w:rsid w:val="00103107"/>
    <w:rsid w:val="00103354"/>
    <w:rsid w:val="00103C94"/>
    <w:rsid w:val="00107D8E"/>
    <w:rsid w:val="001104E3"/>
    <w:rsid w:val="0011389F"/>
    <w:rsid w:val="00114674"/>
    <w:rsid w:val="00115A10"/>
    <w:rsid w:val="00116533"/>
    <w:rsid w:val="00117671"/>
    <w:rsid w:val="00120315"/>
    <w:rsid w:val="00122160"/>
    <w:rsid w:val="00125BD4"/>
    <w:rsid w:val="00131425"/>
    <w:rsid w:val="00133CEB"/>
    <w:rsid w:val="0013474D"/>
    <w:rsid w:val="00135368"/>
    <w:rsid w:val="001433D5"/>
    <w:rsid w:val="00143CAA"/>
    <w:rsid w:val="00144430"/>
    <w:rsid w:val="00145980"/>
    <w:rsid w:val="0014712A"/>
    <w:rsid w:val="0014734A"/>
    <w:rsid w:val="00151D99"/>
    <w:rsid w:val="001524C2"/>
    <w:rsid w:val="00152ABD"/>
    <w:rsid w:val="00155376"/>
    <w:rsid w:val="001560C0"/>
    <w:rsid w:val="00165796"/>
    <w:rsid w:val="001664F9"/>
    <w:rsid w:val="00166E97"/>
    <w:rsid w:val="00167004"/>
    <w:rsid w:val="00167C1F"/>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1C0"/>
    <w:rsid w:val="001B0AE3"/>
    <w:rsid w:val="001B4725"/>
    <w:rsid w:val="001B76F8"/>
    <w:rsid w:val="001C0AD2"/>
    <w:rsid w:val="001C3078"/>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BE2"/>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0906"/>
    <w:rsid w:val="00291059"/>
    <w:rsid w:val="002956B8"/>
    <w:rsid w:val="00296F67"/>
    <w:rsid w:val="002A06B8"/>
    <w:rsid w:val="002A0C8F"/>
    <w:rsid w:val="002A1178"/>
    <w:rsid w:val="002A301B"/>
    <w:rsid w:val="002A3315"/>
    <w:rsid w:val="002A3808"/>
    <w:rsid w:val="002A4A71"/>
    <w:rsid w:val="002A626C"/>
    <w:rsid w:val="002A7C45"/>
    <w:rsid w:val="002B0F29"/>
    <w:rsid w:val="002B2672"/>
    <w:rsid w:val="002B29DD"/>
    <w:rsid w:val="002B2E26"/>
    <w:rsid w:val="002B4549"/>
    <w:rsid w:val="002B6977"/>
    <w:rsid w:val="002C0ABE"/>
    <w:rsid w:val="002C3F03"/>
    <w:rsid w:val="002C7834"/>
    <w:rsid w:val="002D1609"/>
    <w:rsid w:val="002D3E3D"/>
    <w:rsid w:val="002D5479"/>
    <w:rsid w:val="002E0147"/>
    <w:rsid w:val="002E034B"/>
    <w:rsid w:val="002E33C1"/>
    <w:rsid w:val="002E7688"/>
    <w:rsid w:val="002F1247"/>
    <w:rsid w:val="002F2FD6"/>
    <w:rsid w:val="002F4219"/>
    <w:rsid w:val="00302D3F"/>
    <w:rsid w:val="00302E31"/>
    <w:rsid w:val="0030367E"/>
    <w:rsid w:val="003046BC"/>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4F9F"/>
    <w:rsid w:val="00346E29"/>
    <w:rsid w:val="0035252C"/>
    <w:rsid w:val="003533BC"/>
    <w:rsid w:val="00356C22"/>
    <w:rsid w:val="0035760A"/>
    <w:rsid w:val="00362F12"/>
    <w:rsid w:val="00364652"/>
    <w:rsid w:val="00367C2E"/>
    <w:rsid w:val="003808C7"/>
    <w:rsid w:val="00380E90"/>
    <w:rsid w:val="00382027"/>
    <w:rsid w:val="0038502C"/>
    <w:rsid w:val="003927DB"/>
    <w:rsid w:val="003946C9"/>
    <w:rsid w:val="00394C6E"/>
    <w:rsid w:val="00395903"/>
    <w:rsid w:val="00396311"/>
    <w:rsid w:val="00396E7B"/>
    <w:rsid w:val="00397085"/>
    <w:rsid w:val="003A108E"/>
    <w:rsid w:val="003A1A4C"/>
    <w:rsid w:val="003A3455"/>
    <w:rsid w:val="003B00E4"/>
    <w:rsid w:val="003B3F0B"/>
    <w:rsid w:val="003B54EF"/>
    <w:rsid w:val="003B601A"/>
    <w:rsid w:val="003B6884"/>
    <w:rsid w:val="003C13A8"/>
    <w:rsid w:val="003C37C7"/>
    <w:rsid w:val="003C4AEA"/>
    <w:rsid w:val="003C79A5"/>
    <w:rsid w:val="003D1760"/>
    <w:rsid w:val="003D6E05"/>
    <w:rsid w:val="003D79A5"/>
    <w:rsid w:val="003E0319"/>
    <w:rsid w:val="003E1617"/>
    <w:rsid w:val="003E48E0"/>
    <w:rsid w:val="003E78EE"/>
    <w:rsid w:val="003E7DB3"/>
    <w:rsid w:val="003F03CE"/>
    <w:rsid w:val="003F15E1"/>
    <w:rsid w:val="003F2206"/>
    <w:rsid w:val="003F4646"/>
    <w:rsid w:val="003F4DE8"/>
    <w:rsid w:val="003F5CDA"/>
    <w:rsid w:val="00403C30"/>
    <w:rsid w:val="004109DE"/>
    <w:rsid w:val="00411E2B"/>
    <w:rsid w:val="00412454"/>
    <w:rsid w:val="004151FC"/>
    <w:rsid w:val="004246BE"/>
    <w:rsid w:val="004263A9"/>
    <w:rsid w:val="00432100"/>
    <w:rsid w:val="00437A01"/>
    <w:rsid w:val="00441F3F"/>
    <w:rsid w:val="0044200E"/>
    <w:rsid w:val="00444179"/>
    <w:rsid w:val="00444B53"/>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908C4"/>
    <w:rsid w:val="004964C8"/>
    <w:rsid w:val="004A1803"/>
    <w:rsid w:val="004A1D1D"/>
    <w:rsid w:val="004A3DC0"/>
    <w:rsid w:val="004A75D2"/>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E5B"/>
    <w:rsid w:val="004E6173"/>
    <w:rsid w:val="004F00BF"/>
    <w:rsid w:val="004F0FAE"/>
    <w:rsid w:val="004F1D1A"/>
    <w:rsid w:val="004F29A4"/>
    <w:rsid w:val="004F44E3"/>
    <w:rsid w:val="004F6666"/>
    <w:rsid w:val="00500171"/>
    <w:rsid w:val="00502E79"/>
    <w:rsid w:val="00517ABE"/>
    <w:rsid w:val="0052009D"/>
    <w:rsid w:val="00521D33"/>
    <w:rsid w:val="00524E2E"/>
    <w:rsid w:val="00526137"/>
    <w:rsid w:val="005352FB"/>
    <w:rsid w:val="005356CD"/>
    <w:rsid w:val="005411E9"/>
    <w:rsid w:val="00550525"/>
    <w:rsid w:val="00551E82"/>
    <w:rsid w:val="00560C66"/>
    <w:rsid w:val="005625BC"/>
    <w:rsid w:val="00562670"/>
    <w:rsid w:val="005641FE"/>
    <w:rsid w:val="00564BAC"/>
    <w:rsid w:val="00564C3E"/>
    <w:rsid w:val="00573F54"/>
    <w:rsid w:val="0057649E"/>
    <w:rsid w:val="00581C73"/>
    <w:rsid w:val="00581C7E"/>
    <w:rsid w:val="005826E0"/>
    <w:rsid w:val="005836B6"/>
    <w:rsid w:val="0058479B"/>
    <w:rsid w:val="005854C9"/>
    <w:rsid w:val="0058564D"/>
    <w:rsid w:val="00586AF3"/>
    <w:rsid w:val="00591222"/>
    <w:rsid w:val="00595011"/>
    <w:rsid w:val="00596112"/>
    <w:rsid w:val="005A7EF4"/>
    <w:rsid w:val="005B0012"/>
    <w:rsid w:val="005B3188"/>
    <w:rsid w:val="005B3B0B"/>
    <w:rsid w:val="005C1EAF"/>
    <w:rsid w:val="005C2678"/>
    <w:rsid w:val="005C6C24"/>
    <w:rsid w:val="005D261C"/>
    <w:rsid w:val="005D41C6"/>
    <w:rsid w:val="005D7033"/>
    <w:rsid w:val="005D75A4"/>
    <w:rsid w:val="005D7ABB"/>
    <w:rsid w:val="005E1C9D"/>
    <w:rsid w:val="005E236E"/>
    <w:rsid w:val="005E3557"/>
    <w:rsid w:val="005E3DB6"/>
    <w:rsid w:val="005E45BE"/>
    <w:rsid w:val="005E4C72"/>
    <w:rsid w:val="005E578D"/>
    <w:rsid w:val="005E7764"/>
    <w:rsid w:val="005F04E3"/>
    <w:rsid w:val="005F299E"/>
    <w:rsid w:val="005F53D1"/>
    <w:rsid w:val="005F6984"/>
    <w:rsid w:val="00605B9C"/>
    <w:rsid w:val="00606458"/>
    <w:rsid w:val="006078AA"/>
    <w:rsid w:val="00607F9B"/>
    <w:rsid w:val="0061374F"/>
    <w:rsid w:val="00614968"/>
    <w:rsid w:val="00614C7A"/>
    <w:rsid w:val="006153F4"/>
    <w:rsid w:val="00616BE0"/>
    <w:rsid w:val="0062403A"/>
    <w:rsid w:val="00625428"/>
    <w:rsid w:val="006339F0"/>
    <w:rsid w:val="006345BA"/>
    <w:rsid w:val="00636D83"/>
    <w:rsid w:val="00637CA4"/>
    <w:rsid w:val="00641316"/>
    <w:rsid w:val="00641620"/>
    <w:rsid w:val="0064232B"/>
    <w:rsid w:val="006447F3"/>
    <w:rsid w:val="0064513E"/>
    <w:rsid w:val="006457B2"/>
    <w:rsid w:val="00647854"/>
    <w:rsid w:val="00650140"/>
    <w:rsid w:val="00662512"/>
    <w:rsid w:val="00665558"/>
    <w:rsid w:val="0066676B"/>
    <w:rsid w:val="00666CAE"/>
    <w:rsid w:val="00672A03"/>
    <w:rsid w:val="006731E1"/>
    <w:rsid w:val="00673A8B"/>
    <w:rsid w:val="00676D08"/>
    <w:rsid w:val="00676D3C"/>
    <w:rsid w:val="00677FF7"/>
    <w:rsid w:val="006805E1"/>
    <w:rsid w:val="00685759"/>
    <w:rsid w:val="006904E8"/>
    <w:rsid w:val="00690C2F"/>
    <w:rsid w:val="0069115C"/>
    <w:rsid w:val="00695CCC"/>
    <w:rsid w:val="0069614B"/>
    <w:rsid w:val="006A1D98"/>
    <w:rsid w:val="006A3436"/>
    <w:rsid w:val="006A3666"/>
    <w:rsid w:val="006A6AC2"/>
    <w:rsid w:val="006A753F"/>
    <w:rsid w:val="006A7E8E"/>
    <w:rsid w:val="006B0077"/>
    <w:rsid w:val="006B14D8"/>
    <w:rsid w:val="006B1608"/>
    <w:rsid w:val="006B1F87"/>
    <w:rsid w:val="006B401B"/>
    <w:rsid w:val="006B5C75"/>
    <w:rsid w:val="006B6CDA"/>
    <w:rsid w:val="006C02C9"/>
    <w:rsid w:val="006C1430"/>
    <w:rsid w:val="006C1D41"/>
    <w:rsid w:val="006C215C"/>
    <w:rsid w:val="006C4C83"/>
    <w:rsid w:val="006C5338"/>
    <w:rsid w:val="006C74FA"/>
    <w:rsid w:val="006D2008"/>
    <w:rsid w:val="006D2331"/>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9AB"/>
    <w:rsid w:val="00707D63"/>
    <w:rsid w:val="0071266B"/>
    <w:rsid w:val="00714A3A"/>
    <w:rsid w:val="0071551B"/>
    <w:rsid w:val="00717F1E"/>
    <w:rsid w:val="00720EC6"/>
    <w:rsid w:val="00723B6C"/>
    <w:rsid w:val="00727AFA"/>
    <w:rsid w:val="00727C56"/>
    <w:rsid w:val="007309ED"/>
    <w:rsid w:val="00730D4D"/>
    <w:rsid w:val="00731C92"/>
    <w:rsid w:val="0073467E"/>
    <w:rsid w:val="007376D6"/>
    <w:rsid w:val="00744378"/>
    <w:rsid w:val="0074460B"/>
    <w:rsid w:val="00744FF8"/>
    <w:rsid w:val="00746673"/>
    <w:rsid w:val="00753256"/>
    <w:rsid w:val="0075347E"/>
    <w:rsid w:val="0075385C"/>
    <w:rsid w:val="00753C0E"/>
    <w:rsid w:val="00754D83"/>
    <w:rsid w:val="00754FDC"/>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568A"/>
    <w:rsid w:val="00796394"/>
    <w:rsid w:val="00796C04"/>
    <w:rsid w:val="00797855"/>
    <w:rsid w:val="007A064D"/>
    <w:rsid w:val="007A135D"/>
    <w:rsid w:val="007A3E18"/>
    <w:rsid w:val="007A7E45"/>
    <w:rsid w:val="007B0429"/>
    <w:rsid w:val="007B0FCB"/>
    <w:rsid w:val="007B1044"/>
    <w:rsid w:val="007B1736"/>
    <w:rsid w:val="007B1AEB"/>
    <w:rsid w:val="007B2178"/>
    <w:rsid w:val="007B2904"/>
    <w:rsid w:val="007B4BBF"/>
    <w:rsid w:val="007B6EBA"/>
    <w:rsid w:val="007C0AAB"/>
    <w:rsid w:val="007C595C"/>
    <w:rsid w:val="007C71D1"/>
    <w:rsid w:val="007D0ADA"/>
    <w:rsid w:val="007D2482"/>
    <w:rsid w:val="007D2492"/>
    <w:rsid w:val="007D275F"/>
    <w:rsid w:val="007D5B67"/>
    <w:rsid w:val="007D7F7E"/>
    <w:rsid w:val="007E2A08"/>
    <w:rsid w:val="007E4625"/>
    <w:rsid w:val="007E5D74"/>
    <w:rsid w:val="007F0090"/>
    <w:rsid w:val="007F0399"/>
    <w:rsid w:val="007F4051"/>
    <w:rsid w:val="007F477D"/>
    <w:rsid w:val="007F6E08"/>
    <w:rsid w:val="007F7CCC"/>
    <w:rsid w:val="0080230D"/>
    <w:rsid w:val="00802ED0"/>
    <w:rsid w:val="00804A8C"/>
    <w:rsid w:val="00806044"/>
    <w:rsid w:val="008063A9"/>
    <w:rsid w:val="00806D02"/>
    <w:rsid w:val="008103EE"/>
    <w:rsid w:val="0081094A"/>
    <w:rsid w:val="008143C1"/>
    <w:rsid w:val="00815B2E"/>
    <w:rsid w:val="008164D2"/>
    <w:rsid w:val="00820836"/>
    <w:rsid w:val="0082099D"/>
    <w:rsid w:val="00823907"/>
    <w:rsid w:val="00824CE4"/>
    <w:rsid w:val="0082514D"/>
    <w:rsid w:val="00827AA3"/>
    <w:rsid w:val="00832AB8"/>
    <w:rsid w:val="0083624C"/>
    <w:rsid w:val="00840B9F"/>
    <w:rsid w:val="0084265E"/>
    <w:rsid w:val="00842E56"/>
    <w:rsid w:val="0084497B"/>
    <w:rsid w:val="0084642D"/>
    <w:rsid w:val="00852B6A"/>
    <w:rsid w:val="00855066"/>
    <w:rsid w:val="00855B95"/>
    <w:rsid w:val="008626A5"/>
    <w:rsid w:val="008646A4"/>
    <w:rsid w:val="008679F6"/>
    <w:rsid w:val="008702C2"/>
    <w:rsid w:val="00872D75"/>
    <w:rsid w:val="00877575"/>
    <w:rsid w:val="00885654"/>
    <w:rsid w:val="00890CA2"/>
    <w:rsid w:val="00890D64"/>
    <w:rsid w:val="00896CC2"/>
    <w:rsid w:val="008A0D23"/>
    <w:rsid w:val="008A1827"/>
    <w:rsid w:val="008A42F3"/>
    <w:rsid w:val="008A6AE8"/>
    <w:rsid w:val="008B0E9E"/>
    <w:rsid w:val="008B0F55"/>
    <w:rsid w:val="008B6B26"/>
    <w:rsid w:val="008C090D"/>
    <w:rsid w:val="008C2E0C"/>
    <w:rsid w:val="008C3631"/>
    <w:rsid w:val="008C4AB1"/>
    <w:rsid w:val="008C4DED"/>
    <w:rsid w:val="008C7D1F"/>
    <w:rsid w:val="008D2B2C"/>
    <w:rsid w:val="008D455D"/>
    <w:rsid w:val="008E043E"/>
    <w:rsid w:val="008E085C"/>
    <w:rsid w:val="008E1F79"/>
    <w:rsid w:val="008E3D17"/>
    <w:rsid w:val="008E4D42"/>
    <w:rsid w:val="008F1DAD"/>
    <w:rsid w:val="008F6041"/>
    <w:rsid w:val="008F6A9A"/>
    <w:rsid w:val="0090271F"/>
    <w:rsid w:val="009047F0"/>
    <w:rsid w:val="009052E2"/>
    <w:rsid w:val="009060E7"/>
    <w:rsid w:val="00906CF0"/>
    <w:rsid w:val="00913338"/>
    <w:rsid w:val="00915078"/>
    <w:rsid w:val="0091677F"/>
    <w:rsid w:val="00916CF4"/>
    <w:rsid w:val="00921AB6"/>
    <w:rsid w:val="00922CB1"/>
    <w:rsid w:val="00922F66"/>
    <w:rsid w:val="00923A7D"/>
    <w:rsid w:val="00923FC1"/>
    <w:rsid w:val="00924B5A"/>
    <w:rsid w:val="0092588D"/>
    <w:rsid w:val="0092591D"/>
    <w:rsid w:val="00927811"/>
    <w:rsid w:val="009279E8"/>
    <w:rsid w:val="00930EE2"/>
    <w:rsid w:val="00930FB7"/>
    <w:rsid w:val="0093277D"/>
    <w:rsid w:val="00932E42"/>
    <w:rsid w:val="00934147"/>
    <w:rsid w:val="00934EC3"/>
    <w:rsid w:val="0093504D"/>
    <w:rsid w:val="00937F73"/>
    <w:rsid w:val="009412BC"/>
    <w:rsid w:val="00941A2A"/>
    <w:rsid w:val="0094247F"/>
    <w:rsid w:val="00947A8A"/>
    <w:rsid w:val="00947DA0"/>
    <w:rsid w:val="009504F9"/>
    <w:rsid w:val="00950E2F"/>
    <w:rsid w:val="00951052"/>
    <w:rsid w:val="00952248"/>
    <w:rsid w:val="0095362E"/>
    <w:rsid w:val="00956A9B"/>
    <w:rsid w:val="009578AF"/>
    <w:rsid w:val="00965CA7"/>
    <w:rsid w:val="00972CBF"/>
    <w:rsid w:val="00975915"/>
    <w:rsid w:val="00977ED8"/>
    <w:rsid w:val="009801A9"/>
    <w:rsid w:val="009824CC"/>
    <w:rsid w:val="00984EF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57C7"/>
    <w:rsid w:val="009C6145"/>
    <w:rsid w:val="009D1ABC"/>
    <w:rsid w:val="009D437B"/>
    <w:rsid w:val="009D6E7E"/>
    <w:rsid w:val="009E0224"/>
    <w:rsid w:val="009F0BDD"/>
    <w:rsid w:val="009F69F7"/>
    <w:rsid w:val="009F6B04"/>
    <w:rsid w:val="00A00EAF"/>
    <w:rsid w:val="00A013CF"/>
    <w:rsid w:val="00A01C99"/>
    <w:rsid w:val="00A01EA7"/>
    <w:rsid w:val="00A04059"/>
    <w:rsid w:val="00A07FB3"/>
    <w:rsid w:val="00A108A1"/>
    <w:rsid w:val="00A11101"/>
    <w:rsid w:val="00A12A69"/>
    <w:rsid w:val="00A16299"/>
    <w:rsid w:val="00A174D1"/>
    <w:rsid w:val="00A208C7"/>
    <w:rsid w:val="00A2244E"/>
    <w:rsid w:val="00A24F92"/>
    <w:rsid w:val="00A25148"/>
    <w:rsid w:val="00A317A8"/>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7CF6"/>
    <w:rsid w:val="00A704B5"/>
    <w:rsid w:val="00A7164E"/>
    <w:rsid w:val="00A720E6"/>
    <w:rsid w:val="00A77216"/>
    <w:rsid w:val="00A81EF1"/>
    <w:rsid w:val="00A8530E"/>
    <w:rsid w:val="00A85F1E"/>
    <w:rsid w:val="00A86DF5"/>
    <w:rsid w:val="00A86E05"/>
    <w:rsid w:val="00A90379"/>
    <w:rsid w:val="00A913D6"/>
    <w:rsid w:val="00A91FF2"/>
    <w:rsid w:val="00A92867"/>
    <w:rsid w:val="00A94391"/>
    <w:rsid w:val="00A94E0D"/>
    <w:rsid w:val="00A96D7B"/>
    <w:rsid w:val="00A978E7"/>
    <w:rsid w:val="00AA11A9"/>
    <w:rsid w:val="00AA11B4"/>
    <w:rsid w:val="00AA272E"/>
    <w:rsid w:val="00AA7AD6"/>
    <w:rsid w:val="00AB057D"/>
    <w:rsid w:val="00AB1919"/>
    <w:rsid w:val="00AB226B"/>
    <w:rsid w:val="00AB6913"/>
    <w:rsid w:val="00AC2CF4"/>
    <w:rsid w:val="00AC7545"/>
    <w:rsid w:val="00AD0894"/>
    <w:rsid w:val="00AD10C3"/>
    <w:rsid w:val="00AD3569"/>
    <w:rsid w:val="00AD4B8A"/>
    <w:rsid w:val="00AD79D0"/>
    <w:rsid w:val="00AE0996"/>
    <w:rsid w:val="00AE3FE9"/>
    <w:rsid w:val="00AE4715"/>
    <w:rsid w:val="00AE4F98"/>
    <w:rsid w:val="00AE7E94"/>
    <w:rsid w:val="00AF231F"/>
    <w:rsid w:val="00AF38BD"/>
    <w:rsid w:val="00AF3AF2"/>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228E"/>
    <w:rsid w:val="00B233E8"/>
    <w:rsid w:val="00B26C24"/>
    <w:rsid w:val="00B27106"/>
    <w:rsid w:val="00B305A1"/>
    <w:rsid w:val="00B31021"/>
    <w:rsid w:val="00B314EF"/>
    <w:rsid w:val="00B336DF"/>
    <w:rsid w:val="00B3587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4A33"/>
    <w:rsid w:val="00B90E11"/>
    <w:rsid w:val="00B93193"/>
    <w:rsid w:val="00B94556"/>
    <w:rsid w:val="00B9495C"/>
    <w:rsid w:val="00B97662"/>
    <w:rsid w:val="00BA1BEB"/>
    <w:rsid w:val="00BA1E92"/>
    <w:rsid w:val="00BA1EDF"/>
    <w:rsid w:val="00BA29BA"/>
    <w:rsid w:val="00BA474D"/>
    <w:rsid w:val="00BB4F38"/>
    <w:rsid w:val="00BC1029"/>
    <w:rsid w:val="00BC300F"/>
    <w:rsid w:val="00BD0CD9"/>
    <w:rsid w:val="00BD3675"/>
    <w:rsid w:val="00BD4971"/>
    <w:rsid w:val="00BD51AC"/>
    <w:rsid w:val="00BD6785"/>
    <w:rsid w:val="00BE216C"/>
    <w:rsid w:val="00BE2E60"/>
    <w:rsid w:val="00BE3187"/>
    <w:rsid w:val="00BE7110"/>
    <w:rsid w:val="00BF1DFB"/>
    <w:rsid w:val="00BF4E63"/>
    <w:rsid w:val="00BF6963"/>
    <w:rsid w:val="00C02FC6"/>
    <w:rsid w:val="00C047CC"/>
    <w:rsid w:val="00C06497"/>
    <w:rsid w:val="00C06F04"/>
    <w:rsid w:val="00C12B07"/>
    <w:rsid w:val="00C1461D"/>
    <w:rsid w:val="00C14D6F"/>
    <w:rsid w:val="00C202C9"/>
    <w:rsid w:val="00C20867"/>
    <w:rsid w:val="00C26508"/>
    <w:rsid w:val="00C31005"/>
    <w:rsid w:val="00C32D66"/>
    <w:rsid w:val="00C33DB2"/>
    <w:rsid w:val="00C3420D"/>
    <w:rsid w:val="00C37091"/>
    <w:rsid w:val="00C37966"/>
    <w:rsid w:val="00C42224"/>
    <w:rsid w:val="00C430CB"/>
    <w:rsid w:val="00C47D87"/>
    <w:rsid w:val="00C52708"/>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7747F"/>
    <w:rsid w:val="00C8079C"/>
    <w:rsid w:val="00C81AFD"/>
    <w:rsid w:val="00C827EF"/>
    <w:rsid w:val="00C84E84"/>
    <w:rsid w:val="00C85D55"/>
    <w:rsid w:val="00C862E9"/>
    <w:rsid w:val="00C907F2"/>
    <w:rsid w:val="00C921B5"/>
    <w:rsid w:val="00C93EBA"/>
    <w:rsid w:val="00C93FD2"/>
    <w:rsid w:val="00C95208"/>
    <w:rsid w:val="00C971DA"/>
    <w:rsid w:val="00CA00EC"/>
    <w:rsid w:val="00CA3CFB"/>
    <w:rsid w:val="00CA7E88"/>
    <w:rsid w:val="00CB0B8D"/>
    <w:rsid w:val="00CB2C0D"/>
    <w:rsid w:val="00CB3EE9"/>
    <w:rsid w:val="00CB52C8"/>
    <w:rsid w:val="00CB5680"/>
    <w:rsid w:val="00CB7D00"/>
    <w:rsid w:val="00CC0653"/>
    <w:rsid w:val="00CC311D"/>
    <w:rsid w:val="00CC5358"/>
    <w:rsid w:val="00CD1DD1"/>
    <w:rsid w:val="00CD2A23"/>
    <w:rsid w:val="00CD2A4A"/>
    <w:rsid w:val="00CD634A"/>
    <w:rsid w:val="00CD79B6"/>
    <w:rsid w:val="00CE3E8B"/>
    <w:rsid w:val="00CE7B00"/>
    <w:rsid w:val="00CF075A"/>
    <w:rsid w:val="00CF4679"/>
    <w:rsid w:val="00CF4CED"/>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4663"/>
    <w:rsid w:val="00D2505D"/>
    <w:rsid w:val="00D25419"/>
    <w:rsid w:val="00D25AE5"/>
    <w:rsid w:val="00D26960"/>
    <w:rsid w:val="00D274B8"/>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258E"/>
    <w:rsid w:val="00D54510"/>
    <w:rsid w:val="00D54E50"/>
    <w:rsid w:val="00D55A62"/>
    <w:rsid w:val="00D57CF4"/>
    <w:rsid w:val="00D60D5C"/>
    <w:rsid w:val="00D612F5"/>
    <w:rsid w:val="00D62DD2"/>
    <w:rsid w:val="00D63591"/>
    <w:rsid w:val="00D63E45"/>
    <w:rsid w:val="00D64D44"/>
    <w:rsid w:val="00D6637D"/>
    <w:rsid w:val="00D70DA1"/>
    <w:rsid w:val="00D7142C"/>
    <w:rsid w:val="00D71C48"/>
    <w:rsid w:val="00D72662"/>
    <w:rsid w:val="00D74826"/>
    <w:rsid w:val="00D77605"/>
    <w:rsid w:val="00D80B7F"/>
    <w:rsid w:val="00D80BF9"/>
    <w:rsid w:val="00D82819"/>
    <w:rsid w:val="00D86D9B"/>
    <w:rsid w:val="00D87568"/>
    <w:rsid w:val="00D910A4"/>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5C3"/>
    <w:rsid w:val="00DD78FB"/>
    <w:rsid w:val="00DD7A27"/>
    <w:rsid w:val="00DE4838"/>
    <w:rsid w:val="00DE64AA"/>
    <w:rsid w:val="00DF01B4"/>
    <w:rsid w:val="00DF12D9"/>
    <w:rsid w:val="00DF2CB3"/>
    <w:rsid w:val="00DF48EA"/>
    <w:rsid w:val="00E007EF"/>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22AF"/>
    <w:rsid w:val="00E83812"/>
    <w:rsid w:val="00E842A6"/>
    <w:rsid w:val="00E84FAB"/>
    <w:rsid w:val="00E870DF"/>
    <w:rsid w:val="00E9025A"/>
    <w:rsid w:val="00E93F8E"/>
    <w:rsid w:val="00E941C9"/>
    <w:rsid w:val="00E94C5D"/>
    <w:rsid w:val="00E94F70"/>
    <w:rsid w:val="00E959A8"/>
    <w:rsid w:val="00E97021"/>
    <w:rsid w:val="00EA0189"/>
    <w:rsid w:val="00EA3936"/>
    <w:rsid w:val="00EA3F6D"/>
    <w:rsid w:val="00EA60D1"/>
    <w:rsid w:val="00EA7171"/>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1287"/>
    <w:rsid w:val="00EE444D"/>
    <w:rsid w:val="00EE7754"/>
    <w:rsid w:val="00EF11BD"/>
    <w:rsid w:val="00EF3C01"/>
    <w:rsid w:val="00EF3DE0"/>
    <w:rsid w:val="00EF5C73"/>
    <w:rsid w:val="00EF72AA"/>
    <w:rsid w:val="00F0414C"/>
    <w:rsid w:val="00F049BF"/>
    <w:rsid w:val="00F04AB0"/>
    <w:rsid w:val="00F10F89"/>
    <w:rsid w:val="00F12849"/>
    <w:rsid w:val="00F14F19"/>
    <w:rsid w:val="00F15F34"/>
    <w:rsid w:val="00F17E50"/>
    <w:rsid w:val="00F227AF"/>
    <w:rsid w:val="00F30A78"/>
    <w:rsid w:val="00F30E31"/>
    <w:rsid w:val="00F31292"/>
    <w:rsid w:val="00F31378"/>
    <w:rsid w:val="00F36080"/>
    <w:rsid w:val="00F365EF"/>
    <w:rsid w:val="00F40868"/>
    <w:rsid w:val="00F47191"/>
    <w:rsid w:val="00F52A34"/>
    <w:rsid w:val="00F537D7"/>
    <w:rsid w:val="00F5550B"/>
    <w:rsid w:val="00F56BF4"/>
    <w:rsid w:val="00F618B7"/>
    <w:rsid w:val="00F64546"/>
    <w:rsid w:val="00F66F80"/>
    <w:rsid w:val="00F67493"/>
    <w:rsid w:val="00F67D71"/>
    <w:rsid w:val="00F70D71"/>
    <w:rsid w:val="00F710CA"/>
    <w:rsid w:val="00F71A60"/>
    <w:rsid w:val="00F71CD9"/>
    <w:rsid w:val="00F720D3"/>
    <w:rsid w:val="00F75F4C"/>
    <w:rsid w:val="00F764D6"/>
    <w:rsid w:val="00F82AF9"/>
    <w:rsid w:val="00F84FD0"/>
    <w:rsid w:val="00F85256"/>
    <w:rsid w:val="00F90722"/>
    <w:rsid w:val="00F93E88"/>
    <w:rsid w:val="00F94FFA"/>
    <w:rsid w:val="00F957CB"/>
    <w:rsid w:val="00F95F6B"/>
    <w:rsid w:val="00FA11AB"/>
    <w:rsid w:val="00FA2566"/>
    <w:rsid w:val="00FA3C94"/>
    <w:rsid w:val="00FA5AB8"/>
    <w:rsid w:val="00FA6019"/>
    <w:rsid w:val="00FA68A7"/>
    <w:rsid w:val="00FA69B5"/>
    <w:rsid w:val="00FA6F6A"/>
    <w:rsid w:val="00FB7064"/>
    <w:rsid w:val="00FC240A"/>
    <w:rsid w:val="00FC42A9"/>
    <w:rsid w:val="00FC45AB"/>
    <w:rsid w:val="00FC4D7E"/>
    <w:rsid w:val="00FC4D80"/>
    <w:rsid w:val="00FC78AC"/>
    <w:rsid w:val="00FD0095"/>
    <w:rsid w:val="00FD0C35"/>
    <w:rsid w:val="00FD15E1"/>
    <w:rsid w:val="00FD435E"/>
    <w:rsid w:val="00FD604D"/>
    <w:rsid w:val="00FD7CBF"/>
    <w:rsid w:val="00FE03E9"/>
    <w:rsid w:val="00FE129B"/>
    <w:rsid w:val="00FE2ECC"/>
    <w:rsid w:val="00FE4FD3"/>
    <w:rsid w:val="00FE7271"/>
    <w:rsid w:val="00FF0747"/>
    <w:rsid w:val="00FF4EA2"/>
    <w:rsid w:val="00FF51CE"/>
    <w:rsid w:val="00FF73FF"/>
    <w:rsid w:val="012A76B4"/>
    <w:rsid w:val="0236715E"/>
    <w:rsid w:val="16F81C8E"/>
    <w:rsid w:val="17853973"/>
    <w:rsid w:val="19436AF4"/>
    <w:rsid w:val="43BD0FC3"/>
    <w:rsid w:val="48CA47FF"/>
    <w:rsid w:val="490456B1"/>
    <w:rsid w:val="58A93171"/>
    <w:rsid w:val="639F2826"/>
    <w:rsid w:val="78C6085F"/>
    <w:rsid w:val="7D6E55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link w:val="18"/>
    <w:autoRedefine/>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link w:val="19"/>
    <w:autoRedefine/>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4">
    <w:name w:val="annotation text"/>
    <w:basedOn w:val="1"/>
    <w:link w:val="20"/>
    <w:autoRedefine/>
    <w:unhideWhenUsed/>
    <w:qFormat/>
    <w:uiPriority w:val="0"/>
    <w:pPr>
      <w:jc w:val="left"/>
    </w:pPr>
  </w:style>
  <w:style w:type="paragraph" w:styleId="5">
    <w:name w:val="Body Text"/>
    <w:basedOn w:val="1"/>
    <w:link w:val="21"/>
    <w:autoRedefine/>
    <w:qFormat/>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autoRedefine/>
    <w:qFormat/>
    <w:uiPriority w:val="0"/>
    <w:rPr>
      <w:rFonts w:ascii="宋体" w:hAnsi="Courier New"/>
      <w:kern w:val="0"/>
      <w:sz w:val="20"/>
      <w:szCs w:val="21"/>
    </w:rPr>
  </w:style>
  <w:style w:type="paragraph" w:styleId="7">
    <w:name w:val="Balloon Text"/>
    <w:basedOn w:val="1"/>
    <w:link w:val="23"/>
    <w:autoRedefine/>
    <w:unhideWhenUsed/>
    <w:qFormat/>
    <w:uiPriority w:val="99"/>
    <w:rPr>
      <w:kern w:val="0"/>
      <w:sz w:val="18"/>
      <w:szCs w:val="18"/>
    </w:rPr>
  </w:style>
  <w:style w:type="paragraph" w:styleId="8">
    <w:name w:val="footer"/>
    <w:basedOn w:val="1"/>
    <w:link w:val="24"/>
    <w:autoRedefine/>
    <w:unhideWhenUsed/>
    <w:qFormat/>
    <w:uiPriority w:val="99"/>
    <w:pPr>
      <w:tabs>
        <w:tab w:val="center" w:pos="4153"/>
        <w:tab w:val="right" w:pos="8306"/>
      </w:tabs>
      <w:snapToGrid w:val="0"/>
      <w:jc w:val="left"/>
    </w:pPr>
    <w:rPr>
      <w:kern w:val="0"/>
      <w:sz w:val="18"/>
      <w:szCs w:val="18"/>
    </w:rPr>
  </w:style>
  <w:style w:type="paragraph" w:styleId="9">
    <w:name w:val="header"/>
    <w:basedOn w:val="1"/>
    <w:link w:val="25"/>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autoRedefine/>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autoRedefine/>
    <w:unhideWhenUsed/>
    <w:qFormat/>
    <w:uiPriority w:val="99"/>
    <w:rPr>
      <w:b/>
      <w:bCs/>
      <w:kern w:val="0"/>
      <w:sz w:val="20"/>
      <w:szCs w:val="20"/>
    </w:rPr>
  </w:style>
  <w:style w:type="table" w:styleId="13">
    <w:name w:val="Table Grid"/>
    <w:basedOn w:val="1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autoRedefine/>
    <w:qFormat/>
    <w:uiPriority w:val="0"/>
    <w:rPr>
      <w:color w:val="CC0000"/>
    </w:rPr>
  </w:style>
  <w:style w:type="character" w:styleId="16">
    <w:name w:val="Hyperlink"/>
    <w:autoRedefine/>
    <w:unhideWhenUsed/>
    <w:qFormat/>
    <w:uiPriority w:val="99"/>
    <w:rPr>
      <w:color w:val="0000FF"/>
      <w:u w:val="single"/>
    </w:rPr>
  </w:style>
  <w:style w:type="character" w:styleId="17">
    <w:name w:val="annotation reference"/>
    <w:autoRedefine/>
    <w:unhideWhenUsed/>
    <w:qFormat/>
    <w:uiPriority w:val="99"/>
    <w:rPr>
      <w:sz w:val="21"/>
      <w:szCs w:val="21"/>
    </w:rPr>
  </w:style>
  <w:style w:type="character" w:customStyle="1" w:styleId="18">
    <w:name w:val="标题 1 Char"/>
    <w:link w:val="2"/>
    <w:autoRedefine/>
    <w:qFormat/>
    <w:uiPriority w:val="9"/>
    <w:rPr>
      <w:rFonts w:ascii="宋体" w:hAnsi="宋体" w:cs="宋体"/>
      <w:b/>
      <w:bCs/>
      <w:kern w:val="36"/>
      <w:sz w:val="48"/>
      <w:szCs w:val="48"/>
    </w:rPr>
  </w:style>
  <w:style w:type="character" w:customStyle="1" w:styleId="19">
    <w:name w:val="标题 2 Char"/>
    <w:link w:val="3"/>
    <w:autoRedefine/>
    <w:qFormat/>
    <w:uiPriority w:val="9"/>
    <w:rPr>
      <w:rFonts w:ascii="宋体" w:hAnsi="宋体" w:cs="宋体"/>
      <w:b/>
      <w:bCs/>
      <w:sz w:val="36"/>
      <w:szCs w:val="36"/>
    </w:rPr>
  </w:style>
  <w:style w:type="character" w:customStyle="1" w:styleId="20">
    <w:name w:val="批注文字 Char"/>
    <w:basedOn w:val="14"/>
    <w:link w:val="4"/>
    <w:autoRedefine/>
    <w:qFormat/>
    <w:uiPriority w:val="99"/>
  </w:style>
  <w:style w:type="character" w:customStyle="1" w:styleId="21">
    <w:name w:val="正文文本 Char"/>
    <w:link w:val="5"/>
    <w:autoRedefine/>
    <w:qFormat/>
    <w:uiPriority w:val="0"/>
    <w:rPr>
      <w:rFonts w:ascii="宋体" w:hAnsi="宋体"/>
      <w:sz w:val="19"/>
      <w:szCs w:val="19"/>
      <w:shd w:val="clear" w:color="auto" w:fill="FFFFFF"/>
    </w:rPr>
  </w:style>
  <w:style w:type="character" w:customStyle="1" w:styleId="22">
    <w:name w:val="纯文本 Char"/>
    <w:link w:val="6"/>
    <w:autoRedefine/>
    <w:qFormat/>
    <w:uiPriority w:val="0"/>
    <w:rPr>
      <w:rFonts w:ascii="宋体" w:hAnsi="Courier New" w:eastAsia="宋体" w:cs="Courier New"/>
      <w:szCs w:val="21"/>
    </w:rPr>
  </w:style>
  <w:style w:type="character" w:customStyle="1" w:styleId="23">
    <w:name w:val="批注框文本 Char"/>
    <w:link w:val="7"/>
    <w:autoRedefine/>
    <w:semiHidden/>
    <w:qFormat/>
    <w:uiPriority w:val="99"/>
    <w:rPr>
      <w:sz w:val="18"/>
      <w:szCs w:val="18"/>
    </w:rPr>
  </w:style>
  <w:style w:type="character" w:customStyle="1" w:styleId="24">
    <w:name w:val="页脚 Char"/>
    <w:link w:val="8"/>
    <w:autoRedefine/>
    <w:qFormat/>
    <w:uiPriority w:val="99"/>
    <w:rPr>
      <w:sz w:val="18"/>
      <w:szCs w:val="18"/>
    </w:rPr>
  </w:style>
  <w:style w:type="character" w:customStyle="1" w:styleId="25">
    <w:name w:val="页眉 Char"/>
    <w:link w:val="9"/>
    <w:autoRedefine/>
    <w:qFormat/>
    <w:uiPriority w:val="99"/>
    <w:rPr>
      <w:sz w:val="18"/>
      <w:szCs w:val="18"/>
    </w:rPr>
  </w:style>
  <w:style w:type="character" w:customStyle="1" w:styleId="26">
    <w:name w:val="普通(网站) Char"/>
    <w:link w:val="10"/>
    <w:autoRedefine/>
    <w:qFormat/>
    <w:uiPriority w:val="0"/>
    <w:rPr>
      <w:rFonts w:ascii="宋体" w:hAnsi="宋体" w:cs="宋体"/>
      <w:sz w:val="24"/>
      <w:szCs w:val="24"/>
    </w:rPr>
  </w:style>
  <w:style w:type="character" w:customStyle="1" w:styleId="27">
    <w:name w:val="批注主题 Char"/>
    <w:link w:val="11"/>
    <w:autoRedefine/>
    <w:semiHidden/>
    <w:qFormat/>
    <w:uiPriority w:val="99"/>
    <w:rPr>
      <w:b/>
      <w:bCs/>
    </w:rPr>
  </w:style>
  <w:style w:type="character" w:customStyle="1" w:styleId="28">
    <w:name w:val="普通 (Web)1 Char1"/>
    <w:link w:val="29"/>
    <w:autoRedefine/>
    <w:qFormat/>
    <w:uiPriority w:val="0"/>
    <w:rPr>
      <w:rFonts w:ascii="宋体" w:hAnsi="宋体" w:eastAsia="宋体" w:cs="宋体"/>
      <w:kern w:val="0"/>
      <w:sz w:val="24"/>
      <w:szCs w:val="24"/>
    </w:rPr>
  </w:style>
  <w:style w:type="paragraph" w:customStyle="1" w:styleId="29">
    <w:name w:val="普通(网站)_0"/>
    <w:basedOn w:val="30"/>
    <w:link w:val="28"/>
    <w:autoRedefine/>
    <w:qFormat/>
    <w:uiPriority w:val="0"/>
    <w:pPr>
      <w:widowControl/>
      <w:spacing w:before="100" w:beforeAutospacing="1" w:after="100" w:afterAutospacing="1"/>
      <w:jc w:val="left"/>
    </w:pPr>
    <w:rPr>
      <w:rFonts w:ascii="宋体" w:hAnsi="宋体"/>
      <w:sz w:val="24"/>
    </w:rPr>
  </w:style>
  <w:style w:type="paragraph" w:customStyle="1" w:styleId="30">
    <w:name w:val="正文_0"/>
    <w:link w:val="31"/>
    <w:autoRedefine/>
    <w:qFormat/>
    <w:uiPriority w:val="0"/>
    <w:pPr>
      <w:widowControl w:val="0"/>
      <w:jc w:val="both"/>
    </w:pPr>
    <w:rPr>
      <w:rFonts w:ascii="Calibri" w:hAnsi="Calibri" w:eastAsia="宋体" w:cs="Times New Roman"/>
      <w:szCs w:val="24"/>
      <w:lang w:val="en-US" w:eastAsia="zh-CN" w:bidi="ar-SA"/>
    </w:rPr>
  </w:style>
  <w:style w:type="character" w:customStyle="1" w:styleId="31">
    <w:name w:val="正文_0 Char"/>
    <w:link w:val="30"/>
    <w:autoRedefine/>
    <w:qFormat/>
    <w:uiPriority w:val="0"/>
    <w:rPr>
      <w:szCs w:val="24"/>
      <w:lang w:bidi="ar-SA"/>
    </w:rPr>
  </w:style>
  <w:style w:type="character" w:customStyle="1" w:styleId="32">
    <w:name w:val="纯文本 Char2 Char"/>
    <w:link w:val="33"/>
    <w:autoRedefine/>
    <w:qFormat/>
    <w:uiPriority w:val="0"/>
    <w:rPr>
      <w:rFonts w:ascii="宋体" w:hAnsi="Courier New" w:eastAsia="宋体" w:cs="Courier New"/>
      <w:kern w:val="0"/>
      <w:sz w:val="20"/>
      <w:szCs w:val="21"/>
    </w:rPr>
  </w:style>
  <w:style w:type="paragraph" w:customStyle="1" w:styleId="33">
    <w:name w:val="纯文本_0"/>
    <w:basedOn w:val="1"/>
    <w:link w:val="32"/>
    <w:autoRedefine/>
    <w:qFormat/>
    <w:uiPriority w:val="0"/>
    <w:rPr>
      <w:rFonts w:ascii="宋体" w:hAnsi="Courier New"/>
      <w:kern w:val="0"/>
      <w:sz w:val="20"/>
      <w:szCs w:val="21"/>
    </w:rPr>
  </w:style>
  <w:style w:type="character" w:customStyle="1" w:styleId="34">
    <w:name w:val="apple-converted-space"/>
    <w:basedOn w:val="14"/>
    <w:autoRedefine/>
    <w:qFormat/>
    <w:uiPriority w:val="0"/>
  </w:style>
  <w:style w:type="character" w:customStyle="1" w:styleId="35">
    <w:name w:val="纯文本 Char2"/>
    <w:autoRedefine/>
    <w:qFormat/>
    <w:uiPriority w:val="0"/>
    <w:rPr>
      <w:rFonts w:ascii="宋体" w:hAnsi="Courier New" w:eastAsia="宋体" w:cs="Courier New"/>
      <w:kern w:val="2"/>
      <w:sz w:val="21"/>
      <w:szCs w:val="21"/>
      <w:lang w:val="en-US" w:eastAsia="zh-CN" w:bidi="ar-SA"/>
    </w:rPr>
  </w:style>
  <w:style w:type="character" w:customStyle="1" w:styleId="36">
    <w:name w:val="DefaultParagraph Char"/>
    <w:link w:val="37"/>
    <w:autoRedefine/>
    <w:qFormat/>
    <w:locked/>
    <w:uiPriority w:val="0"/>
    <w:rPr>
      <w:kern w:val="2"/>
      <w:sz w:val="21"/>
      <w:szCs w:val="22"/>
      <w:lang w:bidi="ar-SA"/>
    </w:rPr>
  </w:style>
  <w:style w:type="paragraph" w:customStyle="1" w:styleId="37">
    <w:name w:val="DefaultParagraph"/>
    <w:link w:val="36"/>
    <w:autoRedefine/>
    <w:qFormat/>
    <w:uiPriority w:val="0"/>
    <w:rPr>
      <w:rFonts w:ascii="Calibri" w:hAnsi="Calibri" w:eastAsia="宋体" w:cs="Times New Roman"/>
      <w:kern w:val="2"/>
      <w:sz w:val="21"/>
      <w:szCs w:val="22"/>
      <w:lang w:val="en-US" w:eastAsia="zh-CN" w:bidi="ar-SA"/>
    </w:rPr>
  </w:style>
  <w:style w:type="character" w:customStyle="1" w:styleId="38">
    <w:name w:val="列出段落 Char"/>
    <w:link w:val="39"/>
    <w:autoRedefine/>
    <w:qFormat/>
    <w:uiPriority w:val="0"/>
    <w:rPr>
      <w:rFonts w:ascii="Calibri" w:hAnsi="Calibri" w:eastAsia="宋体" w:cs="Times New Roman"/>
    </w:rPr>
  </w:style>
  <w:style w:type="paragraph" w:styleId="39">
    <w:name w:val="List Paragraph"/>
    <w:basedOn w:val="1"/>
    <w:link w:val="38"/>
    <w:autoRedefine/>
    <w:qFormat/>
    <w:uiPriority w:val="0"/>
    <w:pPr>
      <w:ind w:firstLine="420" w:firstLineChars="200"/>
    </w:pPr>
    <w:rPr>
      <w:kern w:val="0"/>
      <w:sz w:val="20"/>
      <w:szCs w:val="20"/>
    </w:rPr>
  </w:style>
  <w:style w:type="character" w:customStyle="1" w:styleId="40">
    <w:name w:val="正文文本 Char1"/>
    <w:autoRedefine/>
    <w:semiHidden/>
    <w:qFormat/>
    <w:uiPriority w:val="99"/>
    <w:rPr>
      <w:kern w:val="2"/>
      <w:sz w:val="21"/>
      <w:szCs w:val="22"/>
    </w:rPr>
  </w:style>
  <w:style w:type="character" w:customStyle="1" w:styleId="41">
    <w:name w:val="MTDisplayEquation Char"/>
    <w:link w:val="42"/>
    <w:autoRedefine/>
    <w:qFormat/>
    <w:uiPriority w:val="0"/>
    <w:rPr>
      <w:rFonts w:ascii="Times New Roman" w:hAnsi="Times New Roman"/>
      <w:kern w:val="2"/>
      <w:sz w:val="21"/>
      <w:szCs w:val="21"/>
    </w:rPr>
  </w:style>
  <w:style w:type="paragraph" w:customStyle="1" w:styleId="42">
    <w:name w:val="MTDisplayEquation"/>
    <w:basedOn w:val="1"/>
    <w:next w:val="1"/>
    <w:link w:val="41"/>
    <w:autoRedefine/>
    <w:qFormat/>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3">
    <w:name w:val="latex_linear"/>
    <w:autoRedefine/>
    <w:qFormat/>
    <w:uiPriority w:val="0"/>
  </w:style>
  <w:style w:type="character" w:customStyle="1" w:styleId="44">
    <w:name w:val="批注文字 Char1"/>
    <w:semiHidden/>
    <w:qFormat/>
    <w:locked/>
    <w:uiPriority w:val="0"/>
    <w:rPr>
      <w:rFonts w:eastAsia="宋体"/>
      <w:kern w:val="2"/>
      <w:sz w:val="21"/>
      <w:szCs w:val="24"/>
      <w:lang w:val="en-US" w:eastAsia="zh-CN" w:bidi="ar-SA"/>
    </w:rPr>
  </w:style>
  <w:style w:type="paragraph" w:customStyle="1" w:styleId="45">
    <w:name w:val="正文 New New New New New New New New New New New New New New New"/>
    <w:autoRedefine/>
    <w:qFormat/>
    <w:uiPriority w:val="0"/>
    <w:pPr>
      <w:widowControl w:val="0"/>
      <w:jc w:val="both"/>
    </w:pPr>
    <w:rPr>
      <w:rFonts w:ascii="Calibri" w:hAnsi="Calibri" w:eastAsia="宋体" w:cs="Times New Roman"/>
      <w:kern w:val="2"/>
      <w:sz w:val="21"/>
      <w:lang w:val="en-US" w:eastAsia="zh-CN" w:bidi="ar-SA"/>
    </w:rPr>
  </w:style>
  <w:style w:type="paragraph" w:customStyle="1" w:styleId="46">
    <w:name w:val="正文 New New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47">
    <w:name w:val="正文_0_0"/>
    <w:autoRedefine/>
    <w:qFormat/>
    <w:uiPriority w:val="0"/>
    <w:pPr>
      <w:widowControl w:val="0"/>
      <w:jc w:val="both"/>
    </w:pPr>
    <w:rPr>
      <w:rFonts w:ascii="Calibri" w:hAnsi="Calibri" w:eastAsia="宋体" w:cs="Times New Roman"/>
      <w:kern w:val="2"/>
      <w:sz w:val="21"/>
      <w:lang w:val="en-US" w:eastAsia="zh-CN" w:bidi="ar-SA"/>
    </w:rPr>
  </w:style>
  <w:style w:type="paragraph" w:customStyle="1" w:styleId="48">
    <w:name w:val="Char Char Char Char Char Char Char Char Char Char Char Char Char Char Char Char Char Char Char"/>
    <w:basedOn w:val="1"/>
    <w:autoRedefine/>
    <w:qFormat/>
    <w:uiPriority w:val="0"/>
    <w:pPr>
      <w:widowControl/>
      <w:spacing w:line="300" w:lineRule="auto"/>
      <w:ind w:firstLine="200" w:firstLineChars="200"/>
    </w:pPr>
    <w:rPr>
      <w:rFonts w:ascii="Verdana" w:hAnsi="Verdana" w:eastAsia="宋体" w:cs="Times New Roman"/>
      <w:kern w:val="0"/>
      <w:szCs w:val="20"/>
      <w:lang w:eastAsia="en-US"/>
    </w:rPr>
  </w:style>
  <w:style w:type="paragraph" w:styleId="49">
    <w:name w:val="No Spacing"/>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0">
    <w:name w:val="Normal_1"/>
    <w:autoRedefine/>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51">
    <w:name w:val="正文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正文1"/>
    <w:autoRedefine/>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Company>Microsoft</Company>
  <Pages>7</Pages>
  <Words>4897</Words>
  <Characters>5039</Characters>
  <Lines>54</Lines>
  <Paragraphs>15</Paragraphs>
  <TotalTime>0</TotalTime>
  <ScaleCrop>false</ScaleCrop>
  <LinksUpToDate>false</LinksUpToDate>
  <CharactersWithSpaces>5174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2021-09-14T03:03:00Z</dcterms:created>
  <dc:creator>张奉国</dc:creator>
  <cp:lastModifiedBy>进亿</cp:lastModifiedBy>
  <cp:lastPrinted>2019-05-06T06:17:00Z</cp:lastPrinted>
  <dcterms:modified xsi:type="dcterms:W3CDTF">2024-05-29T01:58:45Z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2052-12.1.0.16929</vt:lpwstr>
  </property>
  <property fmtid="{D5CDD505-2E9C-101B-9397-08002B2CF9AE}" pid="7" name="ICV">
    <vt:lpwstr>D9FCEE5C74F8436DA27791525B8F0158_12</vt:lpwstr>
  </property>
</Properties>
</file>