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Normal"/>
        <w:tblW w:w="97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50"/>
        <w:gridCol w:w="2110"/>
        <w:gridCol w:w="2106"/>
        <w:gridCol w:w="679"/>
        <w:gridCol w:w="679"/>
        <w:gridCol w:w="679"/>
        <w:gridCol w:w="679"/>
        <w:gridCol w:w="679"/>
        <w:gridCol w:w="679"/>
      </w:tblGrid>
      <w:tr>
        <w:tblPrEx>
          <w:tblW w:w="9755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5681" w:type="dxa"/>
            <w:gridSpan w:val="4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jc w:val="center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</w:rPr>
              <w:t>八年级（上）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</w:rPr>
              <w:t>背诵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</w:rPr>
              <w:t>默写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FF0000"/>
              </w:rPr>
              <w:t>抽查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《三峡》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北魏·郦道元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46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《短文两篇》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《答谢中书书》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南朝·陶弘景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465" w:type="dxa"/>
            <w:gridSpan w:val="2"/>
            <w:vMerge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《记承天寺夜游》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宋·苏轼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vertAlign w:val="superscript"/>
                <w:lang w:val="en-US" w:eastAsia="zh-CN"/>
              </w:rPr>
              <w:t>*</w:t>
            </w:r>
            <w:r>
              <w:rPr>
                <w:rFonts w:ascii="Times New Roman" w:eastAsia="宋体" w:hAnsi="Times New Roman" w:hint="eastAsia"/>
              </w:rPr>
              <w:t>《与朱元思书》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南朝·吴均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《野望》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唐·王绩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《黄鹤楼》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唐·崔颢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《使至塞上》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唐·王维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《渡荆门送别》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唐·李白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《钱塘湖春行》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唐·白居易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《庭中有奇树》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选自《古诗十九首》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《龟虽寿》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东汉·曹操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《赠从弟（其二）》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魏·刘桢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《梁甫行》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三国·曹植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15" w:type="dxa"/>
            <w:vMerge w:val="restart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《孟子》三章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《得道多助，失道寡助》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《孟子》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15" w:type="dxa"/>
            <w:vMerge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《富贵不能淫》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《孟子》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15" w:type="dxa"/>
            <w:vMerge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《生于忧患，死于安乐》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《孟子》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《愚公移山》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战国·列子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vertAlign w:val="superscript"/>
                <w:lang w:val="en-US" w:eastAsia="zh-CN"/>
              </w:rPr>
              <w:t>*</w:t>
            </w:r>
            <w:r>
              <w:rPr>
                <w:rFonts w:ascii="Times New Roman" w:eastAsia="宋体" w:hAnsi="Times New Roman"/>
              </w:rPr>
              <w:t>《周亚夫军细柳》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val="en-US" w:eastAsia="zh-CN"/>
              </w:rPr>
              <w:t>西</w:t>
            </w:r>
            <w:r>
              <w:rPr>
                <w:rFonts w:ascii="仿宋" w:eastAsia="仿宋" w:hAnsi="仿宋" w:hint="eastAsia"/>
              </w:rPr>
              <w:t>汉·司马迁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《饮酒（其五）》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东晋·陶渊明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《春望》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唐·杜甫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《雁门太守行》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唐·李贺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《赤壁》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唐·杜牧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《渔家傲（天接云涛连晓雾）》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val="en-US" w:eastAsia="zh-CN"/>
              </w:rPr>
              <w:t>清</w:t>
            </w:r>
            <w:r>
              <w:rPr>
                <w:rFonts w:ascii="仿宋" w:eastAsia="仿宋" w:hAnsi="仿宋" w:hint="eastAsia"/>
              </w:rPr>
              <w:t>·李清照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《浣溪沙（一曲新词酒一杯）》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宋·晏殊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《采桑子（轻舟短棹西湖好）》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宋·欧阳修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《相见欢（金陵城上西楼）》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宋·朱敦儒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  <w:tr>
        <w:tblPrEx>
          <w:tblW w:w="97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3575" w:type="dxa"/>
            <w:gridSpan w:val="3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《如梦令（常记溪亭日暮）》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清·李清照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360" w:lineRule="auto"/>
              <w:textAlignment w:val="auto"/>
              <w:rPr>
                <w:rFonts w:ascii="Times New Roman" w:eastAsia="宋体" w:hAnsi="Times New Roma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360" w:lineRule="auto"/>
        <w:textAlignment w:val="auto"/>
        <w:rPr>
          <w:rFonts w:ascii="Times New Roman" w:hAnsi="Times New Roman" w:hint="eastAsia"/>
          <w:color w:val="FF0000"/>
          <w:sz w:val="21"/>
          <w:szCs w:val="22"/>
          <w:lang w:val="en-US" w:eastAsia="zh-CN"/>
        </w:rPr>
        <w:sectPr>
          <w:pgSz w:w="11906" w:h="16838"/>
          <w:pgMar w:top="1134" w:right="1134" w:bottom="1134" w:left="1134" w:header="567" w:footer="567" w:gutter="0"/>
          <w:pgNumType w:start="1"/>
          <w:cols w:num="1" w:sep="1" w:space="425"/>
          <w:docGrid w:type="lines" w:linePitch="312" w:charSpace="0"/>
        </w:sectPr>
      </w:pPr>
      <w:r>
        <w:rPr>
          <w:rFonts w:ascii="仿宋" w:eastAsia="仿宋" w:hAnsi="仿宋" w:cs="仿宋" w:hint="eastAsia"/>
          <w:lang w:val="en-US" w:eastAsia="zh-CN"/>
        </w:rPr>
        <w:t>注：篇名前标有</w:t>
      </w:r>
      <w:r>
        <w:rPr>
          <w:rFonts w:ascii="仿宋" w:eastAsia="仿宋" w:hAnsi="仿宋" w:cs="仿宋" w:hint="eastAsia"/>
          <w:vertAlign w:val="baseline"/>
          <w:lang w:val="en-US" w:eastAsia="zh-CN"/>
        </w:rPr>
        <w:t>*的为自读课文，其他为教读。</w:t>
      </w:r>
    </w:p>
    <w:p>
      <w:pPr>
        <w:pStyle w:val="TOC2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360" w:lineRule="auto"/>
        <w:ind w:left="0" w:right="0" w:firstLine="0" w:leftChars="0" w:rightChars="0" w:firstLineChars="0"/>
        <w:jc w:val="center"/>
        <w:textAlignment w:val="auto"/>
        <w:outlineLvl w:val="0"/>
        <w:rPr>
          <w:rFonts w:ascii="Times New Roman" w:hAnsi="Times New Roman" w:hint="eastAsia"/>
          <w:b/>
          <w:bCs/>
          <w:color w:val="0000FF"/>
          <w:sz w:val="24"/>
          <w:szCs w:val="24"/>
          <w:lang w:val="en-US" w:eastAsia="zh-CN"/>
        </w:rPr>
      </w:pPr>
      <w:bookmarkStart w:id="0" w:name="_Toc21973"/>
      <w:r>
        <w:rPr>
          <w:rFonts w:ascii="Times New Roman" w:hAnsi="Times New Roman" w:hint="eastAsia"/>
          <w:b/>
          <w:bCs/>
          <w:color w:val="0000FF"/>
          <w:sz w:val="24"/>
          <w:szCs w:val="24"/>
          <w:lang w:val="en-US" w:eastAsia="zh-CN"/>
        </w:rPr>
        <w:t>八上语文必背古诗文（汇总）</w:t>
      </w:r>
      <w:bookmarkEnd w:id="0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hanging="602"/>
        <w:jc w:val="left"/>
        <w:textAlignment w:val="auto"/>
        <w:outlineLvl w:val="0"/>
        <w:rPr>
          <w:rFonts w:hint="eastAsia"/>
          <w:color w:val="FF0000"/>
          <w:sz w:val="22"/>
          <w:szCs w:val="22"/>
          <w:lang w:val="en-US" w:eastAsia="zh-CN"/>
        </w:rPr>
        <w:sectPr>
          <w:type w:val="oddPage"/>
          <w:pgSz w:w="11906" w:h="16838"/>
          <w:pgMar w:top="1134" w:right="1134" w:bottom="1134" w:left="1134" w:header="567" w:footer="567" w:gutter="0"/>
          <w:pgNumType w:start="1"/>
          <w:cols w:num="1" w:sep="1" w:space="425"/>
          <w:docGrid w:type="lines" w:linePitch="312" w:charSpace="0"/>
        </w:sect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1" w:name="_Toc21928"/>
      <w:r>
        <w:rPr>
          <w:rFonts w:hint="eastAsia"/>
          <w:sz w:val="22"/>
          <w:szCs w:val="22"/>
          <w:lang w:eastAsia="zh-CN"/>
        </w:rPr>
        <w:t>《三峡》</w:t>
      </w:r>
      <w:bookmarkEnd w:id="1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南北朝·郦道元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自三峡七百里中，两岸连山，略无阙处。重岩叠嶂，隐天蔽日。自非亭午夜分，不见曦月。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至于夏水襄陵，沿溯阻绝。或王命急宣，有时朝发白帝，暮到江陵，其间千二百里，虽乘奔御风，不以疾也。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春冬之时，则素湍绿潭，回清倒影。绝</w:t>
      </w:r>
      <w:r>
        <w:rPr>
          <w:rFonts w:cs="宋体" w:hint="eastAsia"/>
          <w:kern w:val="0"/>
          <w:sz w:val="21"/>
          <w:szCs w:val="21"/>
          <w:lang w:val="en-US" w:eastAsia="zh-CN"/>
        </w:rPr>
        <w:t></w:t>
      </w:r>
      <w:r>
        <w:rPr>
          <w:rFonts w:ascii="宋体" w:eastAsia="宋体" w:hAnsi="宋体" w:cs="宋体" w:hint="eastAsia"/>
          <w:kern w:val="0"/>
          <w:sz w:val="21"/>
          <w:szCs w:val="21"/>
        </w:rPr>
        <w:t>多生怪柏，悬泉瀑布，飞漱其间，清荣峻茂，良多趣味。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每至晴初霜旦，林寒涧肃，常有高猿长啸，属引凄异，空谷传响，哀转久绝。故渔者歌曰：“巴东三峡巫峡长，猿鸣三声泪沾裳。”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hanging="602"/>
        <w:textAlignment w:val="auto"/>
        <w:outlineLvl w:val="2"/>
        <w:rPr>
          <w:rFonts w:hint="eastAsia"/>
          <w:sz w:val="22"/>
          <w:szCs w:val="22"/>
          <w:lang w:eastAsia="zh-CN"/>
        </w:rPr>
      </w:pPr>
      <w:bookmarkStart w:id="2" w:name="_Toc32051"/>
      <w:r>
        <w:rPr>
          <w:rFonts w:hint="eastAsia"/>
          <w:sz w:val="22"/>
          <w:szCs w:val="22"/>
          <w:lang w:eastAsia="zh-CN"/>
        </w:rPr>
        <w:t>《答谢中书</w:t>
      </w:r>
      <w:r>
        <w:rPr>
          <w:rFonts w:hint="eastAsia"/>
          <w:sz w:val="22"/>
          <w:szCs w:val="22"/>
          <w:lang w:val="en-US" w:eastAsia="zh-CN"/>
        </w:rPr>
        <w:t>书</w:t>
      </w:r>
      <w:r>
        <w:rPr>
          <w:rFonts w:hint="eastAsia"/>
          <w:sz w:val="22"/>
          <w:szCs w:val="22"/>
          <w:lang w:eastAsia="zh-CN"/>
        </w:rPr>
        <w:t>》</w:t>
      </w:r>
      <w:bookmarkEnd w:id="2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南朝·陶弘景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山川之美，古来共谈。高峰入云，神流见底。两岸石壁，五色交辉。青林翠竹,四时俱备。晓雾将歇,猿鸟乱鸣；夕日欲颓，沉麟竞跃。实是欲界之仙都。自康乐以来，未复有能与其奇者。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hanging="602"/>
        <w:textAlignment w:val="auto"/>
        <w:outlineLvl w:val="2"/>
        <w:rPr>
          <w:rFonts w:hint="eastAsia"/>
          <w:sz w:val="22"/>
          <w:szCs w:val="22"/>
          <w:lang w:eastAsia="zh-CN"/>
        </w:rPr>
      </w:pPr>
      <w:bookmarkStart w:id="3" w:name="_Toc26985"/>
      <w:r>
        <w:rPr>
          <w:rFonts w:hint="eastAsia"/>
          <w:sz w:val="22"/>
          <w:szCs w:val="22"/>
          <w:lang w:eastAsia="zh-CN"/>
        </w:rPr>
        <w:t>《记承天寺夜游》</w:t>
      </w:r>
      <w:bookmarkEnd w:id="3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宋·苏轼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元丰六年十月十二日夜，解衣欲睡，月色入户，欣然起行。念无与为乐者，遂至承天寺寻张怀民。怀民亦未寝，相与步于中庭。庭下如积水空明，水中藻、荇交横，盖竹柏影也。何夜无月？何处无竹柏？但少闲人如吾两人者耳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4" w:name="_Toc12249"/>
      <w:r>
        <w:rPr>
          <w:rFonts w:hint="eastAsia"/>
          <w:sz w:val="22"/>
          <w:szCs w:val="22"/>
          <w:lang w:val="en-US" w:eastAsia="zh-CN"/>
        </w:rPr>
        <w:t>*</w:t>
      </w:r>
      <w:r>
        <w:rPr>
          <w:rFonts w:hint="eastAsia"/>
          <w:sz w:val="22"/>
          <w:szCs w:val="22"/>
          <w:lang w:eastAsia="zh-CN"/>
        </w:rPr>
        <w:t>《与朱元思书》</w:t>
      </w:r>
      <w:bookmarkEnd w:id="4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南北朝·吴均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风烟俱净，天山共色。从流飘荡，任意东西。自富阳至桐庐一百许里，奇山异水，天下独绝。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水皆缥碧，千丈见底。游鱼细石，直视无碍。急湍甚箭，猛浪若奔。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sz w:val="22"/>
          <w:szCs w:val="22"/>
        </w:rPr>
      </w:pPr>
      <w:bookmarkStart w:id="5" w:name="_Toc9539"/>
      <w:r>
        <w:rPr>
          <w:sz w:val="22"/>
          <w:szCs w:val="22"/>
        </w:rPr>
        <w:t>《野望》</w:t>
      </w:r>
      <w:bookmarkEnd w:id="5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唐·王绩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东皋薄暮望，徙倚欲何依。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树树皆秋色，山山唯落晖。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牧人驱犊返，猎马带禽归。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相顾无相识，长歌怀采薇。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eastAsia="宋体" w:hint="eastAsia"/>
          <w:sz w:val="22"/>
          <w:szCs w:val="22"/>
          <w:lang w:eastAsia="zh-CN"/>
        </w:rPr>
      </w:pPr>
      <w:bookmarkStart w:id="6" w:name="_Toc27910"/>
      <w:r>
        <w:rPr>
          <w:sz w:val="22"/>
          <w:szCs w:val="22"/>
        </w:rPr>
        <w:t>《黄鹤楼》</w:t>
      </w:r>
      <w:bookmarkEnd w:id="6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唐·崔颢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昔人已乘黄鹤去，此地空余黄鹤楼。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黄鹤一去不复返，白云千载空悠悠。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晴川历历汉阳树，芳草萋萋鹦鹉洲。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日暮乡关何处是？烟波江上使人愁。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eastAsia="宋体" w:hint="eastAsia"/>
          <w:sz w:val="22"/>
          <w:szCs w:val="22"/>
          <w:lang w:eastAsia="zh-CN"/>
        </w:rPr>
      </w:pPr>
      <w:bookmarkStart w:id="7" w:name="_Toc22317"/>
      <w:r>
        <w:rPr>
          <w:sz w:val="22"/>
          <w:szCs w:val="22"/>
        </w:rPr>
        <w:t>《使至塞上》</w:t>
      </w:r>
      <w:bookmarkEnd w:id="7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唐·王维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单车欲问边，属国过居延。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征蓬出汉塞，归雁入胡天。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大漠孤烟直，长河落日圆。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萧关逢侯骑，都护在燕然。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eastAsia="宋体" w:hint="eastAsia"/>
          <w:sz w:val="22"/>
          <w:szCs w:val="22"/>
          <w:lang w:eastAsia="zh-CN"/>
        </w:rPr>
      </w:pPr>
      <w:bookmarkStart w:id="8" w:name="_Toc26645"/>
      <w:r>
        <w:rPr>
          <w:sz w:val="22"/>
          <w:szCs w:val="22"/>
        </w:rPr>
        <w:t>《渡荆门送别》</w:t>
      </w:r>
      <w:bookmarkEnd w:id="8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唐·李白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渡远荆门外，来从楚国游。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山随平野尽，江入大荒流。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月下飞天镜，云生结海楼。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仍怜故乡水，万里送行舟。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eastAsia="宋体" w:hint="eastAsia"/>
          <w:sz w:val="22"/>
          <w:szCs w:val="22"/>
          <w:lang w:eastAsia="zh-CN"/>
        </w:rPr>
      </w:pPr>
      <w:bookmarkStart w:id="9" w:name="_Toc19511"/>
      <w:r>
        <w:rPr>
          <w:rFonts w:hint="eastAsia"/>
          <w:sz w:val="22"/>
          <w:szCs w:val="22"/>
        </w:rPr>
        <w:t>《钱塘湖春行》</w:t>
      </w:r>
      <w:bookmarkEnd w:id="9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唐·白居易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孤山寺北贾亭西，水面初平云脚低。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几处早莺争暖树，谁家斜燕啄春泥。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乱花渐欲迷人眼，浅草才能没马蹄。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最爱湖东行不足，绿杨阴里白沙堤。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10" w:name="_Toc3184"/>
      <w:r>
        <w:rPr>
          <w:rFonts w:hint="eastAsia"/>
          <w:sz w:val="22"/>
          <w:szCs w:val="22"/>
          <w:lang w:eastAsia="zh-CN"/>
        </w:rPr>
        <w:t>《</w:t>
      </w:r>
      <w:r>
        <w:rPr>
          <w:rFonts w:hint="eastAsia"/>
          <w:sz w:val="22"/>
          <w:szCs w:val="22"/>
          <w:lang w:val="en-US" w:eastAsia="zh-CN"/>
        </w:rPr>
        <w:t>庭中有奇树</w:t>
      </w:r>
      <w:r>
        <w:rPr>
          <w:rFonts w:hint="eastAsia"/>
          <w:sz w:val="22"/>
          <w:szCs w:val="22"/>
          <w:lang w:eastAsia="zh-CN"/>
        </w:rPr>
        <w:t>》</w:t>
      </w:r>
      <w:bookmarkEnd w:id="10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《古诗十九首》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庭中有奇树，绿叶发华滋。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攀条折其荣，将以遗所思。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馨香盈怀袖，路远莫致之。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此物何足贵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但感别经时。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11" w:name="_Toc12885"/>
      <w:r>
        <w:rPr>
          <w:rFonts w:hint="eastAsia"/>
          <w:sz w:val="22"/>
          <w:szCs w:val="22"/>
          <w:lang w:eastAsia="zh-CN"/>
        </w:rPr>
        <w:t>《龟虽寿》</w:t>
      </w:r>
      <w:bookmarkEnd w:id="11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东汉·</w:t>
      </w:r>
      <w:r>
        <w:rPr>
          <w:rFonts w:hint="eastAsia"/>
          <w:sz w:val="21"/>
          <w:szCs w:val="21"/>
        </w:rPr>
        <w:t>曹操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eastAsia="宋体"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神龟虽寿，犹有竟时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螣蛇乘雾，终为土灰。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eastAsia="宋体"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老骥伏枥，志在千里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烈士暮年，壮心不已。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盈缩之期，不但在天；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养怡之福，可得永年。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幸甚至哉，歌以咏志。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12" w:name="_Toc18345"/>
      <w:r>
        <w:rPr>
          <w:rFonts w:hint="eastAsia"/>
          <w:sz w:val="22"/>
          <w:szCs w:val="22"/>
          <w:lang w:eastAsia="zh-CN"/>
        </w:rPr>
        <w:t>《赠从弟（</w:t>
      </w:r>
      <w:r>
        <w:rPr>
          <w:rFonts w:hint="eastAsia"/>
          <w:sz w:val="22"/>
          <w:szCs w:val="22"/>
          <w:lang w:val="en-US" w:eastAsia="zh-CN"/>
        </w:rPr>
        <w:t>其二</w:t>
      </w:r>
      <w:r>
        <w:rPr>
          <w:rFonts w:hint="eastAsia"/>
          <w:sz w:val="22"/>
          <w:szCs w:val="22"/>
          <w:lang w:eastAsia="zh-CN"/>
        </w:rPr>
        <w:t>）》</w:t>
      </w:r>
      <w:bookmarkEnd w:id="12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魏·</w:t>
      </w:r>
      <w:r>
        <w:rPr>
          <w:rFonts w:hint="eastAsia"/>
          <w:sz w:val="21"/>
          <w:szCs w:val="21"/>
        </w:rPr>
        <w:t>刘桢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亭亭山上松，瑟瑟谷中风。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风声一何盛，松枝一何劲!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冰霜正惨凄，终岁常端正。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岂不罹凝寒？松柏有本性。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13" w:name="_Toc659"/>
      <w:r>
        <w:rPr>
          <w:rFonts w:hint="eastAsia"/>
          <w:sz w:val="22"/>
          <w:szCs w:val="22"/>
          <w:lang w:eastAsia="zh-CN"/>
        </w:rPr>
        <w:t>《梁甫行》</w:t>
      </w:r>
      <w:bookmarkEnd w:id="13"/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三国·</w:t>
      </w:r>
      <w:r>
        <w:rPr>
          <w:rFonts w:hint="eastAsia"/>
          <w:sz w:val="21"/>
          <w:szCs w:val="21"/>
        </w:rPr>
        <w:t>曹植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bookmarkStart w:id="14" w:name="_Toc29010"/>
      <w:r>
        <w:rPr>
          <w:rFonts w:hint="eastAsia"/>
          <w:sz w:val="21"/>
          <w:szCs w:val="21"/>
        </w:rPr>
        <w:t>八方各异气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千里殊风雨。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剧哉边海民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寄身于草墅。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妻子象禽兽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行止依林阻。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柴门何萧条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狐兔翔我宇。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eastAsia="宋体" w:hint="default"/>
          <w:sz w:val="22"/>
          <w:szCs w:val="22"/>
          <w:lang w:val="en-US" w:eastAsia="zh-CN"/>
        </w:rPr>
      </w:pPr>
      <w:bookmarkStart w:id="15" w:name="_GoBack"/>
      <w:bookmarkEnd w:id="15"/>
      <w:r>
        <w:rPr>
          <w:rFonts w:hint="eastAsia"/>
          <w:sz w:val="22"/>
          <w:szCs w:val="22"/>
          <w:lang w:eastAsia="zh-CN"/>
        </w:rPr>
        <w:t>《</w:t>
      </w:r>
      <w:r>
        <w:rPr>
          <w:rFonts w:hint="eastAsia"/>
          <w:sz w:val="22"/>
          <w:szCs w:val="22"/>
          <w:lang w:val="en-US" w:eastAsia="zh-CN"/>
        </w:rPr>
        <w:t>孟子</w:t>
      </w:r>
      <w:r>
        <w:rPr>
          <w:rFonts w:hint="eastAsia"/>
          <w:sz w:val="22"/>
          <w:szCs w:val="22"/>
          <w:lang w:eastAsia="zh-CN"/>
        </w:rPr>
        <w:t>》</w:t>
      </w:r>
      <w:r>
        <w:rPr>
          <w:rFonts w:hint="eastAsia"/>
          <w:sz w:val="22"/>
          <w:szCs w:val="22"/>
          <w:lang w:val="en-US" w:eastAsia="zh-CN"/>
        </w:rPr>
        <w:t>三章</w:t>
      </w:r>
      <w:bookmarkEnd w:id="14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hanging="602"/>
        <w:textAlignment w:val="auto"/>
        <w:outlineLvl w:val="2"/>
        <w:rPr>
          <w:rFonts w:eastAsia="宋体" w:hint="eastAsia"/>
          <w:sz w:val="22"/>
          <w:szCs w:val="22"/>
          <w:lang w:eastAsia="zh-CN"/>
        </w:rPr>
      </w:pPr>
      <w:bookmarkStart w:id="16" w:name="_Toc22031"/>
      <w:r>
        <w:rPr>
          <w:rFonts w:hint="eastAsia"/>
          <w:sz w:val="22"/>
          <w:szCs w:val="22"/>
        </w:rPr>
        <w:t>《得道多助，失道寡助》</w:t>
      </w:r>
      <w:bookmarkEnd w:id="16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天时不如地利，地利不如人和。三里之城</w:t>
      </w:r>
      <w:r>
        <w:rPr>
          <w:sz w:val="21"/>
          <w:szCs w:val="21"/>
        </w:rPr>
        <w:t>，七里之郭，环而攻之而不</w:t>
      </w:r>
      <w:r>
        <w:rPr>
          <w:rFonts w:hint="eastAsia"/>
          <w:sz w:val="21"/>
          <w:szCs w:val="21"/>
        </w:rPr>
        <w:t>胜。夫环而攻之，必有得天时者矣，然而不胜者，是天时不如地利也。城非不高也，池</w:t>
      </w:r>
      <w:r>
        <w:rPr>
          <w:sz w:val="21"/>
          <w:szCs w:val="21"/>
        </w:rPr>
        <w:t>非不深也，兵革非不坚利也，米粟非不多也，委而去之，是地利</w:t>
      </w:r>
      <w:r>
        <w:rPr>
          <w:rFonts w:hint="eastAsia"/>
          <w:sz w:val="21"/>
          <w:szCs w:val="21"/>
        </w:rPr>
        <w:t>不如人和也。故曰：域民不以封疆之界</w:t>
      </w:r>
      <w:r>
        <w:rPr>
          <w:sz w:val="21"/>
          <w:szCs w:val="21"/>
        </w:rPr>
        <w:t>，固国不以山溪之险，威天下不以</w:t>
      </w:r>
      <w:r>
        <w:rPr>
          <w:rFonts w:hint="eastAsia"/>
          <w:sz w:val="21"/>
          <w:szCs w:val="21"/>
        </w:rPr>
        <w:t>兵革之利</w:t>
      </w:r>
      <w:r>
        <w:rPr>
          <w:sz w:val="21"/>
          <w:szCs w:val="21"/>
        </w:rPr>
        <w:t>。得道者多助，失道者寡助。寡助之至，亲戚畔之；多助之</w:t>
      </w:r>
      <w:r>
        <w:rPr>
          <w:rFonts w:hint="eastAsia"/>
          <w:sz w:val="21"/>
          <w:szCs w:val="21"/>
        </w:rPr>
        <w:t>至，天下顺之。以天下之所顺，攻亲戚之所畔，故君子有不战，战必胜矣</w:t>
      </w:r>
      <w:r>
        <w:rPr>
          <w:sz w:val="21"/>
          <w:szCs w:val="21"/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hanging="602"/>
        <w:textAlignment w:val="auto"/>
        <w:outlineLvl w:val="2"/>
        <w:rPr>
          <w:rFonts w:eastAsia="宋体" w:hint="eastAsia"/>
          <w:sz w:val="22"/>
          <w:szCs w:val="22"/>
          <w:lang w:eastAsia="zh-CN"/>
        </w:rPr>
      </w:pPr>
      <w:bookmarkStart w:id="17" w:name="_Toc9887"/>
      <w:r>
        <w:rPr>
          <w:sz w:val="22"/>
          <w:szCs w:val="22"/>
        </w:rPr>
        <w:t>《富贵不能淫》</w:t>
      </w:r>
      <w:bookmarkEnd w:id="17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景春曰：“</w:t>
      </w:r>
      <w:r>
        <w:rPr>
          <w:sz w:val="21"/>
          <w:szCs w:val="21"/>
        </w:rPr>
        <w:t>公孙衍、张仪岂不诚大丈夫哉？一怒而诸侯惧，安居而天下熄。</w:t>
      </w:r>
      <w:r>
        <w:rPr>
          <w:rFonts w:hint="eastAsia"/>
          <w:sz w:val="21"/>
          <w:szCs w:val="21"/>
        </w:rPr>
        <w:t>”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hint="eastAsia"/>
          <w:sz w:val="21"/>
          <w:szCs w:val="21"/>
        </w:rPr>
      </w:pPr>
      <w:r>
        <w:rPr>
          <w:sz w:val="21"/>
          <w:szCs w:val="21"/>
        </w:rPr>
        <w:t>孟子曰：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是焉得为大丈夫乎？子未学礼乎？丈夫之冠也，父</w:t>
      </w:r>
      <w:r>
        <w:rPr>
          <w:rFonts w:hint="eastAsia"/>
          <w:sz w:val="21"/>
          <w:szCs w:val="21"/>
        </w:rPr>
        <w:t>命</w:t>
      </w:r>
      <w:r>
        <w:rPr>
          <w:sz w:val="21"/>
          <w:szCs w:val="21"/>
        </w:rPr>
        <w:t>之；女子之嫁也，母命</w:t>
      </w:r>
      <w:r>
        <w:rPr>
          <w:rFonts w:hint="eastAsia"/>
          <w:sz w:val="21"/>
          <w:szCs w:val="21"/>
        </w:rPr>
        <w:t>之，往送之门，戒之曰：‘</w:t>
      </w:r>
      <w:r>
        <w:rPr>
          <w:sz w:val="21"/>
          <w:szCs w:val="21"/>
        </w:rPr>
        <w:t>往之女家，必敬必戒，无违夫子！</w:t>
      </w:r>
      <w:r>
        <w:rPr>
          <w:rFonts w:hint="eastAsia"/>
          <w:sz w:val="21"/>
          <w:szCs w:val="21"/>
        </w:rPr>
        <w:t>’</w:t>
      </w:r>
      <w:r>
        <w:rPr>
          <w:sz w:val="21"/>
          <w:szCs w:val="21"/>
        </w:rPr>
        <w:t>以顺为正者，妾妇之</w:t>
      </w:r>
      <w:r>
        <w:rPr>
          <w:rFonts w:hint="eastAsia"/>
          <w:sz w:val="21"/>
          <w:szCs w:val="21"/>
        </w:rPr>
        <w:t>道也。居天下之广居，立天下之正位，行天下之大道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得志，与民由之；不得志，独行其道。富贵不能淫，贫贱不能移，威武不能屈，此之谓大丈夫。”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hanging="602"/>
        <w:textAlignment w:val="auto"/>
        <w:outlineLvl w:val="2"/>
        <w:rPr>
          <w:rFonts w:hint="eastAsia"/>
          <w:sz w:val="22"/>
          <w:szCs w:val="22"/>
          <w:lang w:eastAsia="zh-CN"/>
        </w:rPr>
      </w:pPr>
      <w:bookmarkStart w:id="18" w:name="_Toc17292"/>
      <w:r>
        <w:rPr>
          <w:rFonts w:hint="eastAsia"/>
          <w:sz w:val="22"/>
          <w:szCs w:val="22"/>
          <w:lang w:eastAsia="zh-CN"/>
        </w:rPr>
        <w:t>《</w:t>
      </w:r>
      <w:r>
        <w:rPr>
          <w:rFonts w:hint="eastAsia"/>
          <w:sz w:val="22"/>
          <w:szCs w:val="22"/>
        </w:rPr>
        <w:t>生于忧患，死于安乐</w:t>
      </w:r>
      <w:r>
        <w:rPr>
          <w:rFonts w:hint="eastAsia"/>
          <w:sz w:val="22"/>
          <w:szCs w:val="22"/>
          <w:lang w:eastAsia="zh-CN"/>
        </w:rPr>
        <w:t>》</w:t>
      </w:r>
      <w:bookmarkEnd w:id="18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人恒过，然后能改；困于心，衡于虑，而后作；征于色，发于声，而后喻。入则无法家拂士，出则无敌国外患者，国恒亡。然后知生于忧患而死于安乐也。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19" w:name="_Toc24601"/>
      <w:r>
        <w:rPr>
          <w:rFonts w:hint="eastAsia"/>
          <w:sz w:val="22"/>
          <w:szCs w:val="22"/>
          <w:lang w:eastAsia="zh-CN"/>
        </w:rPr>
        <w:t>《愚公移山》</w:t>
      </w:r>
      <w:bookmarkEnd w:id="19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《列子·汤问》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太行、王屋二山，方七百里，高万仞。本在冀州之南，河阳之北。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北山愚公者，年且九十，面山而居。惩山北之塞，出入之迂也。聚室而谋曰：“吾与汝毕力平险，指通豫南，达于汉阴，可乎？”杂然相许。其妻献疑曰：“以君之力，曾不能损魁父之丘，如太行、王屋何？且焉置土石？”杂曰：“投诸渤海之尾，隐土之北。”遂率子孙荷担者三夫，叩石垦壤，箕畚运于渤海之尾。邻人京城氏之孀妻有遗男，始龀，跳往助之。寒暑易节，始一反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河曲智叟笑而止之曰：“甚矣，汝之不惠。以残年余力，曾不能毁山之一毛，其如土石何？”北山愚公长息曰：“汝心之固，固不可彻，曾不若孀妻弱子。虽我之死，有子存焉；子又生孙，孙又生子；子又有子，子又有孙；子子孙孙无穷匮也，而山不加增，何苦而不平？”河曲智叟亡以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操蛇之神闻之，惧其不已也，告之于帝。帝感其诚，命夸娥氏二子负二山，一厝朔东，一厝雍南。自此，冀之南，汉之阴，无陇断焉。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20" w:name="_Toc4834"/>
      <w:r>
        <w:rPr>
          <w:rFonts w:hint="eastAsia"/>
          <w:sz w:val="22"/>
          <w:szCs w:val="22"/>
          <w:lang w:val="en-US" w:eastAsia="zh-CN"/>
        </w:rPr>
        <w:t>*</w:t>
      </w:r>
      <w:r>
        <w:rPr>
          <w:rFonts w:hint="eastAsia"/>
          <w:sz w:val="22"/>
          <w:szCs w:val="22"/>
          <w:lang w:eastAsia="zh-CN"/>
        </w:rPr>
        <w:t>《周亚夫军细柳》</w:t>
      </w:r>
      <w:bookmarkEnd w:id="20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default"/>
          <w:kern w:val="0"/>
          <w:sz w:val="21"/>
          <w:szCs w:val="21"/>
          <w:lang w:val="en-US" w:eastAsia="zh-CN"/>
        </w:rPr>
      </w:pPr>
      <w:r>
        <w:rPr>
          <w:rFonts w:cs="宋体" w:hint="eastAsia"/>
          <w:kern w:val="0"/>
          <w:sz w:val="21"/>
          <w:szCs w:val="21"/>
          <w:lang w:val="en-US" w:eastAsia="zh-CN"/>
        </w:rPr>
        <w:t>西汉·司马迁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文帝之后六年，匈奴大入边。乃以宗正刘礼为将军，军霸上；祝兹侯徐厉为将军，军棘门；以河内守亚夫为将军，军细柳：以备胡。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上自劳军。至霸上及棘门军，直驰入，将以下骑送迎。已而之细柳军，军士吏被甲，锐兵刀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，使人称谢：“皇帝敬劳将军。”成礼而去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既出军门，群臣皆惊。文帝曰：“嗟乎！此真将军矣！曩者霸上、棘门军，若儿戏耳，其将固可袭而虏也。至于亚夫，可得而犯邪！”称善者久之。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21" w:name="_Toc31212"/>
      <w:r>
        <w:rPr>
          <w:sz w:val="22"/>
          <w:szCs w:val="22"/>
        </w:rPr>
        <w:t>《</w:t>
      </w:r>
      <w:r>
        <w:rPr>
          <w:rFonts w:hint="eastAsia"/>
          <w:sz w:val="22"/>
          <w:szCs w:val="22"/>
          <w:lang w:eastAsia="zh-CN"/>
        </w:rPr>
        <w:t>饮酒（其五）》</w:t>
      </w:r>
      <w:bookmarkEnd w:id="21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东晋</w:t>
      </w:r>
      <w:r>
        <w:rPr>
          <w:rFonts w:cs="宋体" w:hint="eastAsia"/>
          <w:kern w:val="0"/>
          <w:sz w:val="21"/>
          <w:szCs w:val="21"/>
          <w:lang w:val="en-US" w:eastAsia="zh-CN"/>
        </w:rPr>
        <w:t>·</w:t>
      </w:r>
      <w:r>
        <w:rPr>
          <w:rFonts w:ascii="宋体" w:eastAsia="宋体" w:hAnsi="宋体" w:cs="宋体" w:hint="eastAsia"/>
          <w:kern w:val="0"/>
          <w:sz w:val="21"/>
          <w:szCs w:val="21"/>
        </w:rPr>
        <w:t>陶渊明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结庐在人境，而无车马喧。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问君何能尔？心远地自偏。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采菊东篱下，悠然见南山。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山气日夕佳，飞鸟相与还，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此中有真意，欲辨已忘言。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22" w:name="_Toc15502"/>
      <w:r>
        <w:rPr>
          <w:sz w:val="22"/>
          <w:szCs w:val="22"/>
        </w:rPr>
        <w:t>《</w:t>
      </w:r>
      <w:r>
        <w:rPr>
          <w:rFonts w:hint="eastAsia"/>
          <w:sz w:val="22"/>
          <w:szCs w:val="22"/>
          <w:lang w:eastAsia="zh-CN"/>
        </w:rPr>
        <w:t>春望》</w:t>
      </w:r>
      <w:bookmarkEnd w:id="22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唐</w:t>
      </w:r>
      <w:r>
        <w:rPr>
          <w:rFonts w:cs="宋体" w:hint="eastAsia"/>
          <w:kern w:val="0"/>
          <w:sz w:val="21"/>
          <w:szCs w:val="21"/>
          <w:lang w:val="en-US" w:eastAsia="zh-CN"/>
        </w:rPr>
        <w:t>·</w:t>
      </w:r>
      <w:r>
        <w:rPr>
          <w:rFonts w:ascii="宋体" w:eastAsia="宋体" w:hAnsi="宋体" w:cs="宋体" w:hint="eastAsia"/>
          <w:kern w:val="0"/>
          <w:sz w:val="21"/>
          <w:szCs w:val="21"/>
        </w:rPr>
        <w:t>杜甫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国破山河在，城春草木深。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感时花溅泪，恨别鸟惊心。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烽火连三月，家书抵万金。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白头搔更短，浑欲不胜簪。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  <w:lang w:eastAsia="zh-CN"/>
        </w:rPr>
      </w:pPr>
      <w:bookmarkStart w:id="23" w:name="_Toc27539"/>
      <w:r>
        <w:rPr>
          <w:sz w:val="22"/>
          <w:szCs w:val="22"/>
        </w:rPr>
        <w:t>《</w:t>
      </w:r>
      <w:r>
        <w:rPr>
          <w:rFonts w:hint="eastAsia"/>
          <w:sz w:val="22"/>
          <w:szCs w:val="22"/>
          <w:lang w:eastAsia="zh-CN"/>
        </w:rPr>
        <w:t>雁门太守行》</w:t>
      </w:r>
      <w:bookmarkEnd w:id="23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唐</w:t>
      </w:r>
      <w:r>
        <w:rPr>
          <w:rFonts w:cs="宋体" w:hint="eastAsia"/>
          <w:kern w:val="0"/>
          <w:sz w:val="21"/>
          <w:szCs w:val="21"/>
          <w:lang w:val="en-US" w:eastAsia="zh-CN"/>
        </w:rPr>
        <w:t>·</w:t>
      </w:r>
      <w:r>
        <w:rPr>
          <w:rFonts w:ascii="宋体" w:eastAsia="宋体" w:hAnsi="宋体" w:cs="宋体" w:hint="eastAsia"/>
          <w:kern w:val="0"/>
          <w:sz w:val="21"/>
          <w:szCs w:val="21"/>
        </w:rPr>
        <w:t>李贺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黑云压城城欲摧，甲光向日金鳞开。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角声满天秋色里，塞上燕脂凝夜紫。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半卷红旗临易水，霜重鼓寒声不起。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报君黄金台上意，提携玉龙为君死。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sz w:val="22"/>
          <w:szCs w:val="22"/>
        </w:rPr>
      </w:pPr>
      <w:bookmarkStart w:id="24" w:name="_Toc7990"/>
      <w:r>
        <w:rPr>
          <w:sz w:val="22"/>
          <w:szCs w:val="22"/>
        </w:rPr>
        <w:t>《赤壁》</w:t>
      </w:r>
      <w:bookmarkEnd w:id="24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唐·杜牧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折戟沉沙铁未销，自将磨洗认前朝。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东风不与周郎便，铜雀春深锁二乔。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sz w:val="22"/>
          <w:szCs w:val="22"/>
        </w:rPr>
      </w:pPr>
      <w:bookmarkStart w:id="25" w:name="_Toc4587"/>
      <w:r>
        <w:rPr>
          <w:sz w:val="22"/>
          <w:szCs w:val="22"/>
        </w:rPr>
        <w:t>《渔家傲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  <w:lang w:val="en-US" w:eastAsia="zh-CN"/>
        </w:rPr>
        <w:t>天接云涛连晓雾</w:t>
      </w:r>
      <w:r>
        <w:rPr>
          <w:rFonts w:hint="eastAsia"/>
          <w:sz w:val="22"/>
          <w:szCs w:val="22"/>
          <w:lang w:eastAsia="zh-CN"/>
        </w:rPr>
        <w:t>）</w:t>
      </w:r>
      <w:r>
        <w:rPr>
          <w:sz w:val="22"/>
          <w:szCs w:val="22"/>
        </w:rPr>
        <w:t>》</w:t>
      </w:r>
      <w:bookmarkEnd w:id="25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default"/>
          <w:kern w:val="0"/>
          <w:sz w:val="21"/>
          <w:szCs w:val="21"/>
          <w:lang w:val="en-US" w:eastAsia="zh-CN"/>
        </w:rPr>
      </w:pPr>
      <w:r>
        <w:rPr>
          <w:rFonts w:cs="宋体" w:hint="eastAsia"/>
          <w:kern w:val="0"/>
          <w:sz w:val="21"/>
          <w:szCs w:val="21"/>
          <w:lang w:val="en-US" w:eastAsia="zh-CN"/>
        </w:rPr>
        <w:t>清·李清照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天接云涛连晓雾，星河欲转千帆舞。仿佛梦魂归帝所，闻天语，殷勤问我归何处。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我报路长嗟日暮，学诗谩有惊人句。九万里风鹏正举。风休住，蓬舟吹取三山去！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</w:rPr>
      </w:pPr>
      <w:bookmarkStart w:id="26" w:name="_Toc25054"/>
      <w:r>
        <w:rPr>
          <w:rFonts w:hint="eastAsia"/>
          <w:sz w:val="22"/>
          <w:szCs w:val="22"/>
        </w:rPr>
        <w:t>《浣溪沙（一曲新词酒一杯）》</w:t>
      </w:r>
      <w:bookmarkEnd w:id="26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宋·晏殊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一曲新词酒一杯，去年天气旧亭台。夕阳西下几时回？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无可奈何花落去，似曾相识燕归来。小园香径独徘徊。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</w:rPr>
      </w:pPr>
      <w:bookmarkStart w:id="27" w:name="_Toc18177"/>
      <w:r>
        <w:rPr>
          <w:rFonts w:hint="eastAsia"/>
          <w:sz w:val="22"/>
          <w:szCs w:val="22"/>
        </w:rPr>
        <w:br w:type="column"/>
      </w:r>
      <w:r>
        <w:rPr>
          <w:rFonts w:hint="eastAsia"/>
          <w:sz w:val="22"/>
          <w:szCs w:val="22"/>
        </w:rPr>
        <w:t>《采桑子（轻舟短棹西湖好）》</w:t>
      </w:r>
      <w:bookmarkEnd w:id="27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宋·欧阳修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轻舟短棹西湖好，绿水逶迤，芳草长堤，隐隐笙歌处处随</w:t>
      </w:r>
      <w:r>
        <w:rPr>
          <w:rFonts w:cs="宋体" w:hint="eastAsia"/>
          <w:kern w:val="0"/>
          <w:sz w:val="21"/>
          <w:szCs w:val="21"/>
          <w:lang w:eastAsia="zh-CN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无风水面琉璃滑，不觉船移，微动涟漪，惊起沙禽掠岸飞。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</w:rPr>
      </w:pPr>
      <w:bookmarkStart w:id="28" w:name="_Toc28951"/>
      <w:r>
        <w:rPr>
          <w:rFonts w:hint="eastAsia"/>
          <w:sz w:val="22"/>
          <w:szCs w:val="22"/>
        </w:rPr>
        <w:t>《相见欢（金陵城上西楼）》</w:t>
      </w:r>
      <w:bookmarkEnd w:id="28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宋·朱敦儒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金陵城上西楼，倚清秋。万里夕阳垂地大江流。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中原乱，簪缨散，几时收？试倩悲风吹泪过扬州。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hint="eastAsia"/>
          <w:sz w:val="22"/>
          <w:szCs w:val="22"/>
        </w:rPr>
      </w:pPr>
      <w:bookmarkStart w:id="29" w:name="_Toc7434"/>
      <w:r>
        <w:rPr>
          <w:rFonts w:hint="eastAsia"/>
          <w:sz w:val="22"/>
          <w:szCs w:val="22"/>
        </w:rPr>
        <w:t>《如梦令（常记溪亭日暮）》</w:t>
      </w:r>
      <w:bookmarkEnd w:id="29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right="0" w:firstLine="0" w:leftChars="0" w:rightChars="0" w:firstLineChars="0"/>
        <w:jc w:val="center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清·李清照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常记溪亭日暮，沉醉不知归路。兴尽晚回舟，误入藕花深处。争渡，争渡，惊起一滩鸥鹭。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</w:pPr>
    </w:p>
    <w:sectPr>
      <w:type w:val="continuous"/>
      <w:pgSz w:w="11906" w:h="16838"/>
      <w:pgMar w:top="1134" w:right="1134" w:bottom="1134" w:left="1134" w:header="567" w:footer="567" w:gutter="0"/>
      <w:pgNumType w:start="1"/>
      <w:cols w:num="2" w:sep="1" w:space="708" w:equalWidth="0">
        <w:col w:w="4607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E5A4B"/>
    <w:rsid w:val="007B0D9E"/>
    <w:rsid w:val="00935F14"/>
    <w:rsid w:val="00987B69"/>
    <w:rsid w:val="019B53E2"/>
    <w:rsid w:val="07B77899"/>
    <w:rsid w:val="088017D6"/>
    <w:rsid w:val="09A924E1"/>
    <w:rsid w:val="0C623983"/>
    <w:rsid w:val="0FDC43D6"/>
    <w:rsid w:val="10041FA8"/>
    <w:rsid w:val="10190546"/>
    <w:rsid w:val="10CF0435"/>
    <w:rsid w:val="114333A1"/>
    <w:rsid w:val="11C75D80"/>
    <w:rsid w:val="17135337"/>
    <w:rsid w:val="18470AF1"/>
    <w:rsid w:val="18AC7BE3"/>
    <w:rsid w:val="1A710F7F"/>
    <w:rsid w:val="1A9B4D10"/>
    <w:rsid w:val="1D392227"/>
    <w:rsid w:val="1E560BB7"/>
    <w:rsid w:val="1E967D7C"/>
    <w:rsid w:val="1F8E612F"/>
    <w:rsid w:val="28E54F6D"/>
    <w:rsid w:val="293A201B"/>
    <w:rsid w:val="2F633134"/>
    <w:rsid w:val="32F72511"/>
    <w:rsid w:val="35B047DA"/>
    <w:rsid w:val="35F50D12"/>
    <w:rsid w:val="364C4922"/>
    <w:rsid w:val="3A824DB6"/>
    <w:rsid w:val="3A8D5509"/>
    <w:rsid w:val="3B7A5A8D"/>
    <w:rsid w:val="3D170FAE"/>
    <w:rsid w:val="3D982A90"/>
    <w:rsid w:val="3E131675"/>
    <w:rsid w:val="40B97948"/>
    <w:rsid w:val="417E3DFD"/>
    <w:rsid w:val="44405FFD"/>
    <w:rsid w:val="44B65194"/>
    <w:rsid w:val="45BE5A4B"/>
    <w:rsid w:val="4AD4683C"/>
    <w:rsid w:val="4D0258E3"/>
    <w:rsid w:val="4D7C5695"/>
    <w:rsid w:val="511D5420"/>
    <w:rsid w:val="56076FA5"/>
    <w:rsid w:val="592F24D1"/>
    <w:rsid w:val="5E167440"/>
    <w:rsid w:val="5E3C76F5"/>
    <w:rsid w:val="600B5163"/>
    <w:rsid w:val="60E21690"/>
    <w:rsid w:val="62757E60"/>
    <w:rsid w:val="637F4537"/>
    <w:rsid w:val="6481324A"/>
    <w:rsid w:val="659A7FFB"/>
    <w:rsid w:val="66A8086C"/>
    <w:rsid w:val="690C1B6B"/>
    <w:rsid w:val="6C382176"/>
    <w:rsid w:val="6C830396"/>
    <w:rsid w:val="6DCF760B"/>
    <w:rsid w:val="77364D6C"/>
    <w:rsid w:val="78763770"/>
    <w:rsid w:val="7CD97B5E"/>
    <w:rsid w:val="7CF130FA"/>
    <w:rsid w:val="7D2F777E"/>
    <w:rsid w:val="7F1E3F4E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 w:leftChars="200"/>
    </w:pPr>
  </w:style>
  <w:style w:type="character" w:customStyle="1" w:styleId="font01">
    <w:name w:val="font01"/>
    <w:basedOn w:val="DefaultParagraphFont"/>
    <w:qFormat/>
    <w:rPr>
      <w:rFonts w:ascii="MicrosoftYaHei-Bold" w:eastAsia="MicrosoftYaHei-Bold" w:hAnsi="MicrosoftYaHei-Bold" w:cs="MicrosoftYaHei-Bold"/>
      <w:b/>
      <w:bCs/>
      <w:color w:val="7B0C00"/>
      <w:sz w:val="24"/>
      <w:szCs w:val="24"/>
      <w:u w:val="non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bCs/>
      <w:color w:val="7B0C00"/>
      <w:sz w:val="24"/>
      <w:szCs w:val="24"/>
      <w:u w:val="none"/>
    </w:rPr>
  </w:style>
  <w:style w:type="paragraph" w:customStyle="1" w:styleId="2">
    <w:name w:val="2 大标题"/>
    <w:basedOn w:val="Normal"/>
    <w:qFormat/>
    <w:pPr>
      <w:keepNext/>
      <w:spacing w:before="100" w:beforeAutospacing="1" w:after="100" w:afterAutospacing="1"/>
      <w:ind w:left="560" w:hanging="560" w:hangingChars="200"/>
      <w:jc w:val="center"/>
      <w:outlineLvl w:val="1"/>
    </w:pPr>
    <w:rPr>
      <w:rFonts w:ascii="宋体" w:eastAsia="宋体" w:hAnsi="宋体"/>
      <w:b/>
      <w:bCs/>
      <w:color w:val="0000FF"/>
      <w:sz w:val="30"/>
      <w:szCs w:val="32"/>
    </w:rPr>
  </w:style>
  <w:style w:type="paragraph" w:customStyle="1" w:styleId="4">
    <w:name w:val="4 正文"/>
    <w:basedOn w:val="Normal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3514</Words>
  <Characters>3514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dcterms:created xsi:type="dcterms:W3CDTF">2023-06-30T08:16:00Z</dcterms:created>
  <dcterms:modified xsi:type="dcterms:W3CDTF">2023-07-09T11:29:23Z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3BEBDC2E35EE41F79EFCD9029667E2FF_13</vt:lpwstr>
  </property>
  <property fmtid="{D5CDD505-2E9C-101B-9397-08002B2CF9AE}" pid="3" name="KSOProductBuildVer">
    <vt:lpwstr>2052-11.1.0.14309</vt:lpwstr>
  </property>
</Properties>
</file>